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w:t>
        <w:t xml:space="preserve">.  </w:t>
      </w:r>
      <w:r>
        <w:rPr>
          <w:b/>
        </w:rPr>
        <w:t xml:space="preserve">Submission of names and amounts</w:t>
      </w:r>
    </w:p>
    <w:p>
      <w:pPr>
        <w:jc w:val="both"/>
        <w:spacing w:before="100" w:after="100"/>
        <w:ind w:start="360"/>
        <w:ind w:firstLine="360"/>
      </w:pPr>
      <w:r>
        <w:rPr/>
      </w:r>
      <w:r>
        <w:rPr/>
      </w:r>
      <w:r>
        <w:t xml:space="preserve">The commissioner, when the commissioner considers it necessary in the administration of this subchapter, may require the submission of the names and amounts of any hazardous ingredients in any hazardous substance.</w:t>
      </w:r>
      <w:r>
        <w:t xml:space="preserve">  </w:t>
      </w:r>
      <w:r xmlns:wp="http://schemas.openxmlformats.org/drawingml/2010/wordprocessingDrawing" xmlns:w15="http://schemas.microsoft.com/office/word/2012/wordml">
        <w:rPr>
          <w:rFonts w:ascii="Arial" w:hAnsi="Arial" w:cs="Arial"/>
          <w:sz w:val="22"/>
          <w:szCs w:val="22"/>
        </w:rPr>
        <w:t xml:space="preserve">[RR 2021, c. 1, Pt. B, §80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RR 2021, c. 1, Pt. B, §80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§503. Submission of names and amounts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 Submission of names and amounts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§503. SUBMISSION OF NAMES AND AMOUNTS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