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4159</w:t>
        <w:t xml:space="preserve">.  </w:t>
      </w:r>
      <w:r>
        <w:rPr>
          <w:b/>
        </w:rPr>
        <w:t xml:space="preserve">Posted notice</w:t>
      </w:r>
    </w:p>
    <w:p>
      <w:pPr>
        <w:jc w:val="both"/>
        <w:spacing w:before="100" w:after="100"/>
        <w:ind w:start="360"/>
        <w:ind w:firstLine="360"/>
      </w:pPr>
      <w:r>
        <w:rPr/>
      </w:r>
      <w:r>
        <w:rPr/>
      </w:r>
      <w:r>
        <w:t xml:space="preserve">A seller whose facility has public access shall post, in a prominent location in the area to which a prospective purchaser would have access, a notice printed in a minimum of 48-point, bold-faced type and containing the following language:</w:t>
      </w:r>
    </w:p>
    <w:p xmlns:wp="http://schemas.openxmlformats.org/drawingml/2010/wordprocessingDrawing" xmlns:w15="http://schemas.microsoft.com/office/word/2012/wordml">
      <w:pPr>
        <w:spacing w:before="100" w:after="100"/>
        <w:ind w:start="720"/>
        <w:ind w:firstLine="0"/>
      </w:pPr>
      <w:r>
        <w:t xml:space="preserve">"YOU ARE ENTITLED TO A STATEMENT OF CONSUMER RIGHTS AND DISCLOSURE OF YOUR ANIMAL'S HEALTH HISTORY AND THE WARRANTY ON YOUR ANIMAL.  YOU MAY ASK TO SEE THESE ITEMS PRIOR TO PURCHASE.  MAKE SURE YOU RECEIVE THESE ITEMS AT THE TIME OF PURCHASE."</w:t>
      </w:r>
      <w:r>
        <w:t xml:space="preserve">  </w:t>
      </w:r>
      <w:r>
        <w:rPr>
          <w:rFonts w:ascii="Arial" w:hAnsi="Arial" w:cs="Arial"/>
          <w:sz w:val="22"/>
          <w:szCs w:val="22"/>
        </w:rPr>
        <w:t xml:space="preserve">[PL 2007, c. 702,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589, §1 (NEW). PL 2007, c. 702, §33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§4159. Posted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§4159. Posted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§4159. POSTED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