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3152-A</w:t>
        <w:t xml:space="preserve">.  </w:t>
      </w:r>
      <w:r>
        <w:rPr>
          <w:b/>
        </w:rPr>
        <w:t xml:space="preserve">Agricultural cooperatives which are producer-dealers</w:t>
      </w:r>
    </w:p>
    <w:p>
      <w:pPr>
        <w:jc w:val="both"/>
        <w:spacing w:before="100" w:after="0"/>
        <w:ind w:start="360"/>
        <w:ind w:firstLine="360"/>
      </w:pPr>
      <w:r>
        <w:rPr>
          <w:b/>
        </w:rPr>
        <w:t>1</w:t>
        <w:t xml:space="preserve">.  </w:t>
      </w:r>
      <w:r>
        <w:rPr>
          <w:b/>
        </w:rPr>
        <w:t xml:space="preserve">Exemption; pool payments.</w:t>
        <w:t xml:space="preserve"> </w:t>
      </w:r>
      <w:r>
        <w:t xml:space="preserve"> </w:t>
      </w:r>
      <w:r>
        <w:t xml:space="preserve">An agricultural cooperative that is a producer-dealer under </w:t>
      </w:r>
      <w:r>
        <w:t>section 3152, subsection 10</w:t>
      </w:r>
      <w:r>
        <w:t xml:space="preserve"> is exempt from payment into and redistributions out of the Maine Milk Pool to the extent that the milk sold or otherwise distributed by the agricultural cooperative does not exceed 5,000,000 pounds a month.  Nothing in this subsection exempts an agricultural cooperative that is a producer-dealer from any other requirements of this chapter.  In any month in which the milk sold or otherwise distributed by the agricultural cooperative that is a producer-dealer exceeds 5,000,000 pounds, the agricultural cooperative shall make payment into and redistributions out of the Maine Milk Pool in accordance with this chapter with respect to that milk that is in excess of 5,000,000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§29 (AMD).]</w:t>
      </w:r>
    </w:p>
    <w:p>
      <w:pPr>
        <w:jc w:val="both"/>
        <w:spacing w:before="100" w:after="100"/>
        <w:ind w:start="360"/>
        <w:ind w:firstLine="360"/>
      </w:pPr>
      <w:r>
        <w:rPr>
          <w:b/>
        </w:rPr>
        <w:t>2</w:t>
        <w:t xml:space="preserve">.  </w:t>
      </w:r>
      <w:r>
        <w:rPr>
          <w:b/>
        </w:rPr>
        <w:t xml:space="preserve">Promotion; 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161,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646, §3 (NEW). PL 1999, c. 161, §4 (AMD). PL 2005, c. 382, §F29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§3152-A. Agricultural cooperatives which are producer-dealers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§3152-A. Agricultural cooperatives which are producer-dealers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§3152-A. AGRICULTURAL COOPERATIVES WHICH ARE PRODUCER-DEALERS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