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Cost of milk to a retail store</w:t>
      </w:r>
    </w:p>
    <w:p>
      <w:pPr>
        <w:jc w:val="both"/>
        <w:spacing w:before="100" w:after="100"/>
        <w:ind w:start="360"/>
        <w:ind w:firstLine="360"/>
      </w:pPr>
      <w:r>
        <w:rPr/>
      </w:r>
      <w:r>
        <w:rPr/>
      </w:r>
      <w:r>
        <w:t xml:space="preserve">"Cost of milk to a retail store" means the price paid by a retail store to a dealer for fluid milk, to which shall be added the retail store's expenses directly and indirectly incurred in shipping, handling and selling fluid milk.  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  The commission may determine the retail store's expenses directly and indirectly incurred in shipping, handling and selling milk by any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retailer, gathered or received by the commission pursuant to </w:t>
      </w:r>
      <w:r>
        <w:t>section 2952‑A</w:t>
      </w:r>
      <w:r>
        <w:t xml:space="preserve"> or </w:t>
      </w:r>
      <w:r>
        <w:t>2986</w:t>
      </w:r>
      <w:r>
        <w:t xml:space="preserve"> for any 3-month period within one year preceding and one year following the date of an alleged violation, unless the retail store proves that changed circumstances render the cost accounting data relied upon by the commission incapable of proving that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§23 (AMD).]</w:t>
      </w:r>
    </w:p>
    <w:p>
      <w:pPr>
        <w:jc w:val="both"/>
        <w:spacing w:before="100" w:after="0"/>
        <w:ind w:start="360"/>
        <w:ind w:firstLine="360"/>
      </w:pPr>
      <w:r>
        <w:rPr>
          <w:b/>
        </w:rPr>
        <w:t>2</w:t>
        <w:t xml:space="preserve">.  </w:t>
      </w:r>
      <w:r>
        <w:rPr>
          <w:b/>
        </w:rPr>
        <w:t xml:space="preserve">Expenses; percentage of total retail price.</w:t>
        <w:t xml:space="preserve"> </w:t>
      </w:r>
      <w:r>
        <w:t xml:space="preserve"> </w:t>
      </w:r>
      <w:r>
        <w:t xml:space="preserve">By imputing an amount to cover these expenses which, unless the retail store proves lower actual costs, shall be deemed to be the percentage of the total retail price of the milk as the commission shall by rule establish in conjunction with any milk pricing orders which change retail margins;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3</w:t>
        <w:t xml:space="preserve">.  </w:t>
      </w:r>
      <w:r>
        <w:rPr>
          <w:b/>
        </w:rPr>
        <w:t xml:space="preserve">Other expenses.</w:t>
        <w:t xml:space="preserve"> </w:t>
      </w:r>
      <w:r>
        <w:t xml:space="preserve"> </w:t>
      </w:r>
      <w:r>
        <w:t xml:space="preserve">By imputing an amount to cover these expenses which, unless the retail store proves lower actual costs, shall be determined by dividing total store expenses by total store sales and multiplying the percentage obtained by the total retail price of the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§2985. Cost of milk to a retail store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Cost of milk to a retail store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§2985. COST OF MILK TO A RETAIL STORE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