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1813</w:t>
        <w:t xml:space="preserve">.  </w:t>
      </w:r>
      <w:r>
        <w:rPr>
          <w:b/>
        </w:rPr>
        <w:t xml:space="preserve">Vesicular exanthema -- Definitions</w:t>
      </w:r>
    </w:p>
    <w:p>
      <w:pPr>
        <w:jc w:val="both"/>
        <w:spacing w:before="100" w:after="100"/>
        <w:ind w:start="360"/>
        <w:ind w:firstLine="360"/>
      </w:pPr>
      <w:r>
        <w:rPr/>
      </w:r>
      <w:r>
        <w:rPr/>
      </w:r>
      <w:r>
        <w:t xml:space="preserve">As used in </w:t>
      </w:r>
      <w:r>
        <w:t>sections 1813</w:t>
      </w:r>
      <w:r>
        <w:t xml:space="preserve"> to </w:t>
      </w:r>
      <w:r>
        <w:t>1815</w:t>
      </w:r>
      <w:r>
        <w:t xml:space="preserve">,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§69 (AMD).]</w:t>
      </w:r>
    </w:p>
    <w:p>
      <w:pPr>
        <w:jc w:val="both"/>
        <w:spacing w:before="100" w:after="0"/>
        <w:ind w:start="360"/>
        <w:ind w:firstLine="360"/>
      </w:pPr>
      <w:r>
        <w:rPr>
          <w:b/>
        </w:rPr>
        <w:t>1</w:t>
        <w:t xml:space="preserve">.  </w:t>
      </w:r>
      <w:r>
        <w:rPr>
          <w:b/>
        </w:rPr>
        <w:t xml:space="preserve">Garbage.</w:t>
        <w:t xml:space="preserve"> </w:t>
      </w:r>
      <w:r>
        <w:t xml:space="preserve"> </w:t>
      </w:r>
      <w:r>
        <w:t xml:space="preserve">"Garbage" means all waste material derived in whole or in part from the meat of any animal, including fish and poultry, or other animal material and other refuse of any character whatsoever that has been associated with any such material resulting from the handling, preparation, cooking or consumption of food, except that "garbage" does not include waste from ordinary household operations that is fed directly to swine on the same premises where such a household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§44 (RPR).]</w:t>
      </w:r>
    </w:p>
    <w:p>
      <w:pPr>
        <w:jc w:val="both"/>
        <w:spacing w:before="100" w:after="100"/>
        <w:ind w:start="360"/>
        <w:ind w:firstLine="360"/>
      </w:pPr>
      <w:r>
        <w:rPr>
          <w:b/>
        </w:rPr>
        <w:t>2</w:t>
        <w:t xml:space="preserve">.  </w:t>
      </w:r>
      <w:r>
        <w:rPr>
          <w:b/>
        </w:rPr>
        <w:t xml:space="preserve">Person.</w:t>
        <w:t xml:space="preserve"> </w:t>
      </w:r>
      <w:r>
        <w:t xml:space="preserve"> </w:t>
      </w:r>
      <w:r>
        <w:t xml:space="preserve">"Person" shall mean the State, any municipality, political subdivision, institution, public or private corporation, individual, partnership or other entity.</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§A69 (AMD). PL 2001, c. 572, §44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§1813. Vesicular exanthema --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§1813. Vesicular exanthema --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§1813. VESICULAR EXANTHEMA --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