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1810</w:t>
        <w:t xml:space="preserve">.  </w:t>
      </w:r>
      <w:r>
        <w:rPr>
          <w:b/>
        </w:rPr>
        <w:t xml:space="preserve">Agreements</w:t>
      </w:r>
    </w:p>
    <w:p>
      <w:pPr>
        <w:jc w:val="both"/>
        <w:spacing w:before="100" w:after="100"/>
        <w:ind w:start="360"/>
        <w:ind w:firstLine="360"/>
      </w:pPr>
      <w:r>
        <w:rPr/>
      </w:r>
      <w:r>
        <w:rPr/>
      </w:r>
      <w:r>
        <w:t xml:space="preserve">The commissioner is authorized to enter into agreements of cooperation in the name of the State with the United States Department of Agriculture, other states, the Canadian Food Inspection Agency and Canadian provinces for the prevention, control and eradication of diseases among domestic animals.</w:t>
      </w:r>
      <w:r>
        <w:t xml:space="preserve">  </w:t>
      </w:r>
      <w:r xmlns:wp="http://schemas.openxmlformats.org/drawingml/2010/wordprocessingDrawing" xmlns:w15="http://schemas.microsoft.com/office/word/2012/wordml">
        <w:rPr>
          <w:rFonts w:ascii="Arial" w:hAnsi="Arial" w:cs="Arial"/>
          <w:sz w:val="22"/>
          <w:szCs w:val="22"/>
        </w:rPr>
        <w:t xml:space="preserve">[PL 2001, c. 572, §39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572, §39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§1810. Agreements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§1810. Agreements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§1810. AGREEMENTS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