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209</w:t>
      </w:r>
    </w:p>
    <w:p>
      <w:pPr>
        <w:jc w:val="center"/>
        <w:ind w:start="360"/>
        <w:spacing w:before="300" w:after="300"/>
      </w:pPr>
      <w:r>
        <w:rPr>
          <w:b/>
        </w:rPr>
        <w:t xml:space="preserve">LAND-BASED AQUACULTURE</w:t>
      </w:r>
    </w:p>
    <w:p>
      <w:pPr>
        <w:jc w:val="center"/>
        <w:ind w:start="360"/>
        <w:spacing w:before="300" w:after="300"/>
      </w:pPr>
      <w:r>
        <w:rPr>
          <w:b/>
        </w:rPr>
        <w:t>(REPEALED)</w:t>
      </w:r>
    </w:p>
    <w:p>
      <w:pPr>
        <w:jc w:val="both"/>
        <w:spacing w:before="100" w:after="100"/>
        <w:ind w:start="1080" w:hanging="720"/>
      </w:pPr>
      <w:r>
        <w:rPr>
          <w:b/>
        </w:rPr>
        <w:t>§</w:t>
        <w:t>1501</w:t>
        <w:t xml:space="preserve">.  </w:t>
      </w:r>
      <w:r>
        <w:rPr>
          <w:b/>
        </w:rPr>
        <w:t xml:space="preserve">Land-based aquaculture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94, §3 (NEW). PL 2019, c. 310,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209. LAND-BASED AQUACULTURE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209. LAND-BASED AQUACULTURE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209. LAND-BASED AQUACULTURE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