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90-H</w:t>
        <w:t xml:space="preserve">.  </w:t>
      </w:r>
      <w:r>
        <w:rPr>
          <w:b/>
        </w:rPr>
        <w:t xml:space="preserve">Required training regarding harassment</w:t>
      </w:r>
    </w:p>
    <w:p>
      <w:pPr>
        <w:jc w:val="both"/>
        <w:spacing w:before="100" w:after="100"/>
        <w:ind w:start="360"/>
        <w:ind w:firstLine="360"/>
      </w:pPr>
      <w:r>
        <w:rPr/>
      </w:r>
      <w:r>
        <w:rPr/>
      </w:r>
      <w:r>
        <w:t xml:space="preserve">The Secretary of State shall attend and complete annually a course of in-person education and training regarding harassment, including, but not limited to, sexual harassment and racial harassment.</w:t>
      </w:r>
      <w:r>
        <w:t xml:space="preserve">  </w:t>
      </w:r>
      <w:r xmlns:wp="http://schemas.openxmlformats.org/drawingml/2010/wordprocessingDrawing" xmlns:w15="http://schemas.microsoft.com/office/word/2012/wordml">
        <w:rPr>
          <w:rFonts w:ascii="Arial" w:hAnsi="Arial" w:cs="Arial"/>
          <w:sz w:val="22"/>
          <w:szCs w:val="22"/>
        </w:rPr>
        <w:t xml:space="preserve">[PL 2023, c. 545, §1 (NEW).]</w:t>
      </w:r>
    </w:p>
    <w:p>
      <w:pPr>
        <w:jc w:val="both"/>
        <w:spacing w:before="100" w:after="100"/>
        <w:ind w:start="360"/>
      </w:pPr>
      <w:r>
        <w:rPr>
          <w:b w:val="true"/>
          <w:i/>
          <w:caps w:val="true"/>
        </w:rPr>
        <w:t xml:space="preserve">Revisor's Note: </w:t>
      </w:r>
      <w:r>
        <w:t>§90-H. State calendar (As enacted by PL 2023, c. 569, §1 is REALLOCATED TO TITLE 5, SECTION 90-I)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§90-H.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§90-H.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§90-H.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