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8-I</w:t>
        <w:t xml:space="preserve">.  </w:t>
      </w:r>
      <w:r>
        <w:rPr>
          <w:b/>
        </w:rPr>
        <w:t xml:space="preserve">Fees and receipts</w:t>
      </w:r>
    </w:p>
    <w:p>
      <w:pPr>
        <w:jc w:val="both"/>
        <w:spacing w:before="100" w:after="100"/>
        <w:ind w:start="360"/>
        <w:ind w:firstLine="360"/>
      </w:pPr>
      <w:r>
        <w:rPr/>
      </w:r>
      <w:r>
        <w:rPr/>
      </w:r>
      <w:r>
        <w:t xml:space="preserve">All fees, charges, emoluments and other receipts of whatever nature, which may be payable to any state official or employee, excepting their lawful salaries and expenses properly payable to them, shall be credited to the General Fund or special revenue accounts as appropriate and no state official or employee shall directly or indirectly receive a private benefit or gain from the sale or distribution of any material, information or reports from state records. This section shall not apply to the sale of transcripts to the public by hearings reporters and official court reporters.</w:t>
      </w:r>
      <w:r>
        <w:t xml:space="preserve">  </w:t>
      </w:r>
      <w:r xmlns:wp="http://schemas.openxmlformats.org/drawingml/2010/wordprocessingDrawing" xmlns:w15="http://schemas.microsoft.com/office/word/2012/wordml">
        <w:rPr>
          <w:rFonts w:ascii="Arial" w:hAnsi="Arial" w:cs="Arial"/>
          <w:sz w:val="22"/>
          <w:szCs w:val="22"/>
        </w:rPr>
        <w:t xml:space="preserve">[PL 1973, c. 427 (NEW).]</w:t>
      </w:r>
    </w:p>
    <w:p>
      <w:pPr>
        <w:jc w:val="both"/>
        <w:spacing w:before="100" w:after="100"/>
        <w:ind w:start="360"/>
        <w:ind w:firstLine="360"/>
      </w:pPr>
      <w:r>
        <w:rPr/>
      </w:r>
      <w:r>
        <w:rPr/>
      </w:r>
      <w:r>
        <w:t xml:space="preserve">This section does not apply to the compensation of state employees appointed to boards and commissions in this State.  State employees and other members of state boards and commissions shall be governed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427 (NEW). PL 1985,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§8-I. Fees and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§8-I. Fees and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§8-I. FEES AND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