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1983, c. 812, §37 (RPR). PL 1989, c. 503, §B23 (AMD).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