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4595</w:t>
        <w:t xml:space="preserve">.  </w:t>
      </w:r>
      <w:r>
        <w:rPr>
          <w:b/>
        </w:rPr>
        <w:t xml:space="preserve">Right to freedom from discrimination solely on basis of age, race, color, sex, sexual orientation or gender identity, marital status, ancestry, religion or national origin in any credit transaction</w:t>
      </w:r>
    </w:p>
    <w:p>
      <w:pPr>
        <w:jc w:val="both"/>
        <w:spacing w:before="100" w:after="100"/>
        <w:ind w:start="360"/>
        <w:ind w:firstLine="360"/>
      </w:pPr>
      <w:r>
        <w:rPr/>
      </w:r>
      <w:r>
        <w:rPr/>
      </w:r>
      <w:r>
        <w:t xml:space="preserve">The opportunity for every individual to be extended credit without discrimination solely because of any one or more of the following factors: age; race; color; sex; sexual orientation or gender identity; marital status; ancestry; religion or national origin is recognized as and declared to be a civil right.</w:t>
      </w:r>
      <w:r>
        <w:t xml:space="preserve">  </w:t>
      </w:r>
      <w:r xmlns:wp="http://schemas.openxmlformats.org/drawingml/2010/wordprocessingDrawing" xmlns:w15="http://schemas.microsoft.com/office/word/2012/wordml">
        <w:rPr>
          <w:rFonts w:ascii="Arial" w:hAnsi="Arial" w:cs="Arial"/>
          <w:sz w:val="22"/>
          <w:szCs w:val="22"/>
        </w:rPr>
        <w:t xml:space="preserve">[PL 2021, c. 366,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668 (NEW). PL 1975, c. 355, §15 (AMD). PL 1975, c. 370, §1 (AMD). PL 1975, c. 770, §40 (RPR). PL 2005, c. 10, §18 (AMD). PL 2021, c. 366,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§4595. Right to freedom from discrimination solely on basis of age, race, color, sex, sexual orientation or gender identity, marital status, ancestry, religion or national origin in any credit transaction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§4595. Right to freedom from discrimination solely on basis of age, race, color, sex, sexual orientation or gender identity, marital status, ancestry, religion or national origin in any credit transaction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§4595. RIGHT TO FREEDOM FROM DISCRIMINATION SOLELY ON BASIS OF AGE, RACE, COLOR, SEX, SEXUAL ORIENTATION OR GENDER IDENTITY, MARITAL STATUS, ANCESTRY, RELIGION OR NATIONAL ORIGIN IN ANY CREDIT TRANSACTION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