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2017, c. 284, Pt. GG, §5 (AMD). PL 2019, c. 383,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