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2030-B</w:t>
        <w:t xml:space="preserve">.  </w:t>
      </w:r>
      <w:r>
        <w:rPr>
          <w:b/>
        </w:rPr>
        <w:t xml:space="preserve">Contracts void</w:t>
      </w:r>
    </w:p>
    <w:p>
      <w:pPr>
        <w:jc w:val="both"/>
        <w:spacing w:before="100" w:after="100"/>
        <w:ind w:start="360"/>
        <w:ind w:firstLine="360"/>
      </w:pPr>
      <w:r>
        <w:rPr/>
      </w:r>
      <w:r>
        <w:rPr/>
      </w:r>
      <w:r>
        <w:t xml:space="preserve">The following contracts entered into by a state agency on or after the effective date of this chapter are void:</w:t>
      </w:r>
      <w:r>
        <w:t xml:space="preserve">  </w:t>
      </w:r>
      <w:r xmlns:wp="http://schemas.openxmlformats.org/drawingml/2010/wordprocessingDrawing" xmlns:w15="http://schemas.microsoft.com/office/word/2012/wordml">
        <w:rPr>
          <w:rFonts w:ascii="Arial" w:hAnsi="Arial" w:cs="Arial"/>
          <w:sz w:val="22"/>
          <w:szCs w:val="22"/>
        </w:rPr>
        <w:t xml:space="preserve">[PL 2023, c. 681, §1 (NEW).]</w:t>
      </w:r>
    </w:p>
    <w:p>
      <w:pPr>
        <w:jc w:val="both"/>
        <w:spacing w:before="100" w:after="0"/>
        <w:ind w:start="360"/>
        <w:ind w:firstLine="360"/>
      </w:pPr>
      <w:r>
        <w:rPr>
          <w:b/>
        </w:rPr>
        <w:t>1</w:t>
        <w:t xml:space="preserve">.  </w:t>
      </w:r>
      <w:r>
        <w:rPr>
          <w:b/>
        </w:rPr>
        <w:t xml:space="preserve">Foreign adversary business entity.</w:t>
        <w:t xml:space="preserve"> </w:t>
      </w:r>
      <w:r>
        <w:t xml:space="preserve"> </w:t>
      </w:r>
      <w:r>
        <w:t xml:space="preserve">A contract with a foreign adversary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2</w:t>
        <w:t xml:space="preserve">.  </w:t>
      </w:r>
      <w:r>
        <w:rPr>
          <w:b/>
        </w:rPr>
        <w:t xml:space="preserve">Prohibited company.</w:t>
        <w:t xml:space="preserve"> </w:t>
      </w:r>
      <w:r>
        <w:t xml:space="preserve"> </w:t>
      </w:r>
      <w:r>
        <w:t xml:space="preserve">A contract with a company included on the list of prohibited companies established and maintained by the Chief Information Officer pursuant to </w:t>
      </w:r>
      <w:r>
        <w:t>section 2022, subsection 1</w:t>
      </w:r>
      <w:r>
        <w:t xml:space="preserve"> that was not granted a waiver under </w:t>
      </w:r>
      <w:r>
        <w:t>section 2028</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w:pPr>
        <w:jc w:val="both"/>
        <w:spacing w:before="100" w:after="0"/>
        <w:ind w:start="360"/>
        <w:ind w:firstLine="360"/>
      </w:pPr>
      <w:r>
        <w:rPr>
          <w:b/>
        </w:rPr>
        <w:t>3</w:t>
        <w:t xml:space="preserve">.  </w:t>
      </w:r>
      <w:r>
        <w:rPr>
          <w:b/>
        </w:rPr>
        <w:t xml:space="preserve">Prohibited information or communications technology or services.</w:t>
        <w:t xml:space="preserve"> </w:t>
      </w:r>
      <w:r>
        <w:t xml:space="preserve"> </w:t>
      </w:r>
      <w:r>
        <w:t xml:space="preserve">A contract to purchase information or communications technology or services included on the list of prohibited information or communications technology or services established and maintained by the Chief Information Officer pursuant to </w:t>
      </w:r>
      <w:r>
        <w:t>section 2022, subsection 2</w:t>
      </w:r>
      <w:r>
        <w:t xml:space="preserve"> that was not granted a waiver under </w:t>
      </w:r>
      <w:r>
        <w:t>section 2028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§2030-B. Contracts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§2030-B. Contracts void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§2030-B. CONTRACTS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