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w:t>
        <w:t xml:space="preserve">.  </w:t>
      </w:r>
      <w:r>
        <w:rPr>
          <w:b/>
        </w:rPr>
        <w:t xml:space="preserve">Prosecution of all claims for State</w:t>
      </w:r>
    </w:p>
    <w:p>
      <w:pPr>
        <w:jc w:val="both"/>
        <w:spacing w:before="100" w:after="100"/>
        <w:ind w:start="360"/>
        <w:ind w:firstLine="360"/>
      </w:pPr>
      <w:r>
        <w:rPr/>
      </w:r>
      <w:r>
        <w:rPr/>
      </w:r>
      <w:r>
        <w:t xml:space="preserve">All civil actions to recover money for the State shall be brought by the Attorney General or by the district attorney in the name of the State. The Attorney General shall appear before the departments and tribunals of the United States and the committees of Congress to prosecute all claims of the State against the United States.</w:t>
      </w:r>
      <w:r>
        <w:t xml:space="preserve">  </w:t>
      </w:r>
      <w:r xmlns:wp="http://schemas.openxmlformats.org/drawingml/2010/wordprocessingDrawing" xmlns:w15="http://schemas.microsoft.com/office/word/2012/wordml">
        <w:rPr>
          <w:rFonts w:ascii="Arial" w:hAnsi="Arial" w:cs="Arial"/>
          <w:sz w:val="22"/>
          <w:szCs w:val="22"/>
        </w:rPr>
        <w:t xml:space="preserve">[PL 1973, c. 567,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§192. Prosecution of all claims for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 Prosecution of all claims for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§192. PROSECUTION OF ALL CLAIMS FOR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