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17158</w:t>
        <w:t xml:space="preserve">.  </w:t>
      </w:r>
      <w:r>
        <w:rPr>
          <w:b/>
        </w:rPr>
        <w:t xml:space="preserve">Full funding</w:t>
      </w:r>
    </w:p>
    <w:p>
      <w:pPr>
        <w:jc w:val="both"/>
        <w:spacing w:before="100" w:after="100"/>
        <w:ind w:start="360"/>
        <w:ind w:firstLine="360"/>
      </w:pPr>
      <w:r>
        <w:rPr/>
      </w:r>
      <w:r>
        <w:rPr/>
      </w:r>
      <w:r>
        <w:t xml:space="preserve">Upon full funding of the accrued unfunded reserves of any program of the Maine Public Employees Retirement System, the board of trustees may reduce employer contributions to the level required to maintain proper funding of earned benefits.  The board of trustees may also seek legislative action to reduce employee contributions or pick-up contributions established by this Part.</w:t>
      </w:r>
      <w:r>
        <w:t xml:space="preserve">  </w:t>
      </w:r>
      <w:r xmlns:wp="http://schemas.openxmlformats.org/drawingml/2010/wordprocessingDrawing" xmlns:w15="http://schemas.microsoft.com/office/word/2012/wordml">
        <w:rPr>
          <w:rFonts w:ascii="Arial" w:hAnsi="Arial" w:cs="Arial"/>
          <w:sz w:val="22"/>
          <w:szCs w:val="22"/>
        </w:rPr>
        <w:t xml:space="preserve">[PL 2007, c. 491,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§§6,48 (AMD). PL 2007, c. 58, §3 (REV). PL 2007, c. 491,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§17158. Full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§17158. Full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§17158. FULL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