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13120-S</w:t>
        <w:t xml:space="preserve">.  </w:t>
      </w:r>
      <w:r>
        <w:rPr>
          <w:b/>
        </w:rPr>
        <w:t xml:space="preserve">Inventory of nonproductive industrial or manufacturing sites</w:t>
      </w:r>
    </w:p>
    <w:p>
      <w:pPr>
        <w:jc w:val="both"/>
        <w:spacing w:before="100" w:after="100"/>
        <w:ind w:start="360"/>
        <w:ind w:firstLine="360"/>
      </w:pPr>
      <w:r>
        <w:rPr/>
      </w:r>
      <w:r>
        <w:rPr/>
      </w:r>
      <w:r>
        <w:t xml:space="preserve">By January 1, 2018 and annually thereafter, the authority, in consultation with the Office of Business Development within the department, shall make or require an inventory to be made of all nonproductive industrial or manufacturing sites in the State that are available for redevelopment.</w:t>
      </w:r>
      <w:r>
        <w:t xml:space="preserve">  </w:t>
      </w:r>
      <w:r xmlns:wp="http://schemas.openxmlformats.org/drawingml/2010/wordprocessingDrawing" xmlns:w15="http://schemas.microsoft.com/office/word/2012/wordml">
        <w:rPr>
          <w:rFonts w:ascii="Arial" w:hAnsi="Arial" w:cs="Arial"/>
          <w:sz w:val="22"/>
          <w:szCs w:val="22"/>
        </w:rPr>
        <w:t xml:space="preserve">[PL 2017, c. 174,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§13120-S. Inventory of nonproductive industrial or manufacturing sites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§13120-S. Inventory of nonproductive industrial or manufacturing sites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§13120-S. INVENTORY OF NONPRODUCTIVE INDUSTRIAL OR MANUFACTURING SITES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