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10005</w:t>
        <w:t xml:space="preserve">.  </w:t>
      </w:r>
      <w:r>
        <w:rPr>
          <w:b/>
        </w:rPr>
        <w:t xml:space="preserve">Decision and record</w:t>
      </w:r>
    </w:p>
    <w:p>
      <w:pPr>
        <w:jc w:val="both"/>
        <w:spacing w:before="100" w:after="100"/>
        <w:ind w:start="360"/>
        <w:ind w:firstLine="360"/>
      </w:pPr>
      <w:r>
        <w:rPr/>
      </w:r>
      <w:r>
        <w:rPr/>
      </w:r>
      <w:r>
        <w:t xml:space="preserve">Any licensing decision not involving an adjudicatory proceeding, as defined in </w:t>
      </w:r>
      <w:r>
        <w:t>section 8002, subsection 1</w:t>
      </w:r>
      <w:r>
        <w:t xml:space="preserve">, shall be made in writing and shall be made only on the basis of evidence relevant to the case.  When the requested license is denied, or only conditionally approved, the decision shall contain or reflect the agency's reasoning, in a manner sufficient to inform the applicant and the public of the basis for the agency's action.</w:t>
      </w:r>
      <w:r>
        <w:t xml:space="preserve">  </w:t>
      </w:r>
      <w:r xmlns:wp="http://schemas.openxmlformats.org/drawingml/2010/wordprocessingDrawing" xmlns:w15="http://schemas.microsoft.com/office/word/2012/wordml">
        <w:rPr>
          <w:rFonts w:ascii="Arial" w:hAnsi="Arial" w:cs="Arial"/>
          <w:sz w:val="22"/>
          <w:szCs w:val="22"/>
        </w:rPr>
        <w:t xml:space="preserve">[PL 1985, c. 680,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§10005. Decision and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§10005. Decision and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§10005. DECISION AND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