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 Insurance by assenting employer; requirements as to self-insurers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Insurance by assenting employer; requirements as to self-insurers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§23. INSURANCE BY ASSENTING EMPLOYER; REQUIREMENTS AS TO SELF-INSURERS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