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Light-duty work pools</w:t>
      </w:r>
    </w:p>
    <w:p>
      <w:pPr>
        <w:jc w:val="both"/>
        <w:spacing w:before="100" w:after="100"/>
        <w:ind w:start="360"/>
        <w:ind w:firstLine="360"/>
      </w:pPr>
      <w:r>
        <w:rPr/>
      </w:r>
      <w:r>
        <w:rPr/>
      </w:r>
      <w:r>
        <w:t xml:space="preserve">Employers may form light-duty work pools for the purpose of encouraging the return to work of injured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 Light-duty work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Light-duty work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§219. LIGHT-DUTY WORK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