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954-D</w:t>
        <w:t xml:space="preserve">.  </w:t>
      </w:r>
      <w:r>
        <w:rPr>
          <w:b/>
        </w:rPr>
        <w:t xml:space="preserve">Additional powers and duties</w:t>
      </w:r>
    </w:p>
    <w:p>
      <w:pPr>
        <w:jc w:val="both"/>
        <w:spacing w:before="100" w:after="100"/>
        <w:ind w:start="360"/>
        <w:ind w:firstLine="360"/>
      </w:pPr>
      <w:r>
        <w:rPr>
          <w:b/>
        </w:rPr>
        <w:t>1</w:t>
        <w:t xml:space="preserve">.  </w:t>
      </w:r>
      <w:r>
        <w:rPr>
          <w:b/>
        </w:rPr>
        <w:t xml:space="preserve">-- additional.</w:t>
        <w:t xml:space="preserve"> </w:t>
      </w:r>
      <w:r>
        <w:t xml:space="preserve"> </w:t>
      </w:r>
      <w:r>
        <w:t xml:space="preserve">In order to implement this chapter, the commission may, in addition to the powers and duties otherwise authorized by this chapter:</w:t>
      </w:r>
    </w:p>
    <w:p>
      <w:pPr>
        <w:jc w:val="both"/>
        <w:spacing w:before="100" w:after="0"/>
        <w:ind w:start="720"/>
      </w:pPr>
      <w:r>
        <w:rPr/>
        <w:t>A</w:t>
        <w:t xml:space="preserve">.  </w:t>
      </w:r>
      <w:r>
        <w:rPr/>
      </w:r>
      <w:r>
        <w:t xml:space="preserve">Adopt an official seal;</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B</w:t>
        <w:t xml:space="preserve">.  </w:t>
      </w:r>
      <w:r>
        <w:rPr/>
      </w:r>
      <w:r>
        <w:t xml:space="preserve">Compel attendance of witnesses and require production of evidence;</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C</w:t>
        <w:t xml:space="preserve">.  </w:t>
      </w:r>
      <w:r>
        <w:rPr/>
      </w:r>
      <w:r>
        <w:t xml:space="preserve">Designate or request municipal, state or federal agencies to receive applications, provide assistance, make investigations and submit recommendations;</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D</w:t>
        <w:t xml:space="preserve">.  </w:t>
      </w:r>
      <w:r>
        <w:rPr/>
      </w:r>
      <w:r>
        <w:t xml:space="preserve">Conduct joint hearings with municipal officers or other appropriate state or local agencies where joint approval may be required; and</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E</w:t>
        <w:t xml:space="preserve">.  </w:t>
      </w:r>
      <w:r>
        <w:rPr/>
      </w:r>
      <w:r>
        <w:t xml:space="preserve">Sue and be sued in its own name, plead and be impleaded.</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§954-D. Additional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§954-D. Additional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§954-D. ADDITIONAL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