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5-N</w:t>
        <w:t xml:space="preserve">.  </w:t>
      </w:r>
      <w:r>
        <w:rPr>
          <w:b/>
        </w:rPr>
        <w:t xml:space="preserve">Reformulated gasol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1, §2 (NEW). PL 2013, c. 453, §1 (AMD). PL 2019, c. 55, §1 (AMD). MRSA T. 38 §585-N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5-N. Reformulated gasol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5-N. Reformulated gasol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85-N. REFORMULATED GASOL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