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570-BB</w:t>
        <w:t xml:space="preserve">.  </w:t>
      </w:r>
      <w:r>
        <w:rPr>
          <w:b/>
        </w:rPr>
        <w:t xml:space="preserve">Prohibition</w:t>
      </w:r>
    </w:p>
    <w:p>
      <w:pPr>
        <w:jc w:val="both"/>
        <w:spacing w:before="100" w:after="100"/>
        <w:ind w:start="360"/>
        <w:ind w:firstLine="360"/>
      </w:pPr>
      <w:r>
        <w:rPr/>
      </w:r>
      <w:r>
        <w:rPr/>
      </w:r>
      <w:r>
        <w:t xml:space="preserve">Notwithstanding any other provision of law to the contrary, a person may not perform or cause to be performed, and the department may not permit, approve or otherwise authorize, any oil or natural gas exploration, development or production in, on or under the waters of the State.</w:t>
      </w:r>
      <w:r>
        <w:t xml:space="preserve">  </w:t>
      </w:r>
      <w:r xmlns:wp="http://schemas.openxmlformats.org/drawingml/2010/wordprocessingDrawing" xmlns:w15="http://schemas.microsoft.com/office/word/2012/wordml">
        <w:rPr>
          <w:rFonts w:ascii="Arial" w:hAnsi="Arial" w:cs="Arial"/>
          <w:sz w:val="22"/>
          <w:szCs w:val="22"/>
        </w:rPr>
        <w:t xml:space="preserve">[PL 2019, c. 294,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§570-BB.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§570-BB.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§570-BB.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