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485</w:t>
        <w:t xml:space="preserve">.  </w:t>
      </w:r>
      <w:r>
        <w:rPr>
          <w:b/>
        </w:rPr>
        <w:t xml:space="preserve">Failure to notify board; hearing; injunctions; orders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571, §2 (NEW). PL 1971, c. 618, §12 (AMD). PL 1977, c. 300, §§31,32 (AMD). PL 1989, c. 878, §A114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§485. Failure to notify board; hearing; injunctions; orders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§485. Failure to notify board; hearing; injunctions; orders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§485. FAILURE TO NOTIFY BOARD; HEARING; INJUNCTIONS; ORDERS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