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484-A</w:t>
        <w:t xml:space="preserve">.  </w:t>
      </w:r>
      <w:r>
        <w:rPr>
          <w:b/>
        </w:rPr>
        <w:t xml:space="preserve">Unlicensed pits; temporary licensing exemption</w:t>
      </w:r>
    </w:p>
    <w:p>
      <w:pPr>
        <w:jc w:val="both"/>
        <w:spacing w:before="100" w:after="100"/>
        <w:ind w:start="360"/>
        <w:ind w:firstLine="360"/>
      </w:pPr>
      <w:r>
        <w:rPr/>
      </w:r>
      <w:r>
        <w:rPr/>
      </w:r>
      <w:r>
        <w:t xml:space="preserve">If a borrow pit was between 5 and 30 acres on October 1, 1993 and was not licensed as required under this article, its owner or operator is not required to obtain a license under this article if:</w:t>
      </w:r>
      <w:r>
        <w:t xml:space="preserve">  </w:t>
      </w:r>
      <w:r xmlns:wp="http://schemas.openxmlformats.org/drawingml/2010/wordprocessingDrawing" xmlns:w15="http://schemas.microsoft.com/office/word/2012/wordml">
        <w:rPr>
          <w:rFonts w:ascii="Arial" w:hAnsi="Arial" w:cs="Arial"/>
          <w:sz w:val="22"/>
          <w:szCs w:val="22"/>
        </w:rPr>
        <w:t xml:space="preserve">[PL 1995, c. 700, §7 (AMD).]</w:t>
      </w:r>
    </w:p>
    <w:p>
      <w:pPr>
        <w:jc w:val="both"/>
        <w:spacing w:before="100" w:after="100"/>
        <w:ind w:start="360"/>
        <w:ind w:firstLine="360"/>
      </w:pPr>
      <w:r>
        <w:rPr>
          <w:b/>
        </w:rPr>
        <w:t>1</w:t>
        <w:t xml:space="preserve">.  </w:t>
      </w:r>
      <w:r>
        <w:rPr>
          <w:b/>
        </w:rPr>
        <w:t xml:space="preserve">Notice of intent to comply.</w:t>
        <w:t xml:space="preserve"> </w:t>
      </w:r>
      <w:r>
        <w:t xml:space="preserve"> </w:t>
      </w:r>
      <w:r>
        <w:t xml:space="preserve">Pursuant to </w:t>
      </w:r>
      <w:r>
        <w:t>section 490‑C</w:t>
      </w:r>
      <w:r>
        <w:t xml:space="preserve">, the owner or operator of the pit files a notice of intent to comply no later than:</w:t>
      </w:r>
    </w:p>
    <w:p>
      <w:pPr>
        <w:jc w:val="both"/>
        <w:spacing w:before="100" w:after="0"/>
        <w:ind w:start="720"/>
      </w:pPr>
      <w:r>
        <w:rPr/>
        <w:t>A</w:t>
        <w:t xml:space="preserve">.  </w:t>
      </w:r>
      <w:r>
        <w:rPr/>
      </w:r>
      <w:r>
        <w:t xml:space="preserve">April 1, 1995, for pits having reclaimed or unreclaimed areas that drain externally or having reclaimed or unreclaimed areas where internal drainage is achieved with berms or other structures; or</w:t>
      </w:r>
      <w:r>
        <w:t xml:space="preserve">  </w:t>
      </w:r>
      <w:r xmlns:wp="http://schemas.openxmlformats.org/drawingml/2010/wordprocessingDrawing" xmlns:w15="http://schemas.microsoft.com/office/word/2012/wordml">
        <w:rPr>
          <w:rFonts w:ascii="Arial" w:hAnsi="Arial" w:cs="Arial"/>
          <w:sz w:val="22"/>
          <w:szCs w:val="22"/>
        </w:rPr>
        <w:t xml:space="preserve">[PL 1995, c. 287, §3 (AMD).]</w:t>
      </w:r>
    </w:p>
    <w:p>
      <w:pPr>
        <w:jc w:val="both"/>
        <w:spacing w:before="100" w:after="0"/>
        <w:ind w:start="720"/>
      </w:pPr>
      <w:r>
        <w:rPr/>
        <w:t>B</w:t>
        <w:t xml:space="preserve">.  </w:t>
      </w:r>
      <w:r>
        <w:rPr/>
      </w:r>
      <w:r>
        <w:t xml:space="preserve">October 1, 1995, for pits where all reclaimed and unreclaimed lands are naturally internally drained; and</w:t>
      </w:r>
      <w:r>
        <w:t xml:space="preserve">  </w:t>
      </w:r>
      <w:r xmlns:wp="http://schemas.openxmlformats.org/drawingml/2010/wordprocessingDrawing" xmlns:w15="http://schemas.microsoft.com/office/word/2012/wordml">
        <w:rPr>
          <w:rFonts w:ascii="Arial" w:hAnsi="Arial" w:cs="Arial"/>
          <w:sz w:val="22"/>
          <w:szCs w:val="22"/>
        </w:rPr>
        <w:t xml:space="preserve">[PL 1995, c. 287,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§3 (AMD).]</w:t>
      </w:r>
    </w:p>
    <w:p>
      <w:pPr>
        <w:jc w:val="both"/>
        <w:spacing w:before="100" w:after="100"/>
        <w:ind w:start="360"/>
        <w:ind w:firstLine="360"/>
      </w:pPr>
      <w:r>
        <w:rPr>
          <w:b/>
        </w:rPr>
        <w:t>2</w:t>
        <w:t xml:space="preserve">.  </w:t>
      </w:r>
      <w:r>
        <w:rPr>
          <w:b/>
        </w:rPr>
        <w:t xml:space="preserve">Adherence to compliance schedule.</w:t>
        <w:t xml:space="preserve"> </w:t>
      </w:r>
      <w:r>
        <w:t xml:space="preserve"> </w:t>
      </w:r>
      <w:r>
        <w:t xml:space="preserve">By October 1, 1996:</w:t>
      </w:r>
    </w:p>
    <w:p>
      <w:pPr>
        <w:jc w:val="both"/>
        <w:spacing w:before="100" w:after="0"/>
        <w:ind w:start="720"/>
      </w:pPr>
      <w:r>
        <w:rPr/>
        <w:t>A</w:t>
        <w:t xml:space="preserve">.  </w:t>
      </w:r>
      <w:r>
        <w:rPr/>
      </w:r>
      <w:r>
        <w:t xml:space="preserve">All reclaimed and unreclaimed areas that were not naturally internally drained on October 1, 1993 are stabilized or reclaimed;</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w:pPr>
        <w:jc w:val="both"/>
        <w:spacing w:before="100" w:after="0"/>
        <w:ind w:start="720"/>
      </w:pPr>
      <w:r>
        <w:rPr/>
        <w:t>B</w:t>
        <w:t xml:space="preserve">.  </w:t>
      </w:r>
      <w:r>
        <w:rPr/>
      </w:r>
      <w:r>
        <w:t xml:space="preserve">All other conditions existing on October 1, 1993 comply with the performance standards under </w:t>
      </w:r>
      <w:r>
        <w:t>article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w:pPr>
        <w:jc w:val="both"/>
        <w:spacing w:before="100" w:after="0"/>
        <w:ind w:start="720"/>
      </w:pPr>
      <w:r>
        <w:rPr/>
        <w:t>C</w:t>
        <w:t xml:space="preserve">.  </w:t>
      </w:r>
      <w:r>
        <w:rPr/>
      </w:r>
      <w:r>
        <w:t xml:space="preserve">All activities conducted after filing a notice of intent to comply are conducted in compliance with article 7.</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§4 (AMD).]</w:t>
      </w:r>
    </w:p>
    <w:p>
      <w:pPr>
        <w:jc w:val="both"/>
        <w:spacing w:before="100" w:after="100"/>
        <w:ind w:start="360"/>
        <w:ind w:firstLine="360"/>
      </w:pPr>
      <w:r>
        <w:rPr/>
      </w:r>
      <w:r>
        <w:rPr/>
      </w:r>
      <w:r>
        <w:t xml:space="preserve">An unlicensed borrow pit of 5 or more acres is in violation of this article if the owner or operator of that pit does not file a notice of intent to comply under </w:t>
      </w:r>
      <w:r>
        <w:t>subsection 1</w:t>
      </w:r>
      <w:r>
        <w:t xml:space="preserve">.  The written enforcement policy for responding to violations referred to in </w:t>
      </w:r>
      <w:r>
        <w:t>section 343‑C, subsection 1</w:t>
      </w:r>
      <w:r>
        <w:t xml:space="preserve"> does not apply to the owner or operator of an excavation regulated under article 7.</w:t>
      </w:r>
      <w:r>
        <w:t xml:space="preserve">  </w:t>
      </w:r>
      <w:r xmlns:wp="http://schemas.openxmlformats.org/drawingml/2010/wordprocessingDrawing" xmlns:w15="http://schemas.microsoft.com/office/word/2012/wordml">
        <w:rPr>
          <w:rFonts w:ascii="Arial" w:hAnsi="Arial" w:cs="Arial"/>
          <w:sz w:val="22"/>
          <w:szCs w:val="22"/>
        </w:rPr>
        <w:t xml:space="preserve">[PL 1995, c. 700,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§4 (NEW). PL 1995, c. 287, §§3,4 (AMD). PL 1995, c. 700,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§484-A. Unlicensed pits; temporary licensing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§484-A. Unlicensed pits; temporary licensing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§484-A. UNLICENSED PITS; TEMPORARY LICENSING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