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0"/>
        <w:ind w:start="360"/>
        <w:ind w:firstLine="360"/>
      </w:pPr>
      <w:r>
        <w:rPr>
          <w:b/>
        </w:rPr>
        <w:t>1</w:t>
        <w:t xml:space="preserve">.  </w:t>
      </w:r>
      <w:r>
        <w:rPr>
          <w:b/>
        </w:rPr>
        <w:t xml:space="preserve">Alternative.</w:t>
        <w:t xml:space="preserve"> </w:t>
      </w:r>
      <w:r>
        <w:t xml:space="preserve"> </w:t>
      </w:r>
      <w:r>
        <w:t xml:space="preserve">"Alternative" means a substitute process, product, material, chemical, strategy or a combination of these that serves a purpose functionally equivalent to that of a priority toxic chemical used by a commercial and industrial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w:pPr>
        <w:jc w:val="both"/>
        <w:spacing w:before="100" w:after="100"/>
        <w:ind w:start="360"/>
        <w:ind w:firstLine="360"/>
      </w:pPr>
      <w:r>
        <w:rPr>
          <w:b/>
        </w:rPr>
        <w:t>2</w:t>
        <w:t xml:space="preserve">.  </w:t>
      </w:r>
      <w:r>
        <w:rPr>
          <w:b/>
        </w:rPr>
        <w:t xml:space="preserve">Commercial and industrial facility or facility.</w:t>
        <w:t xml:space="preserve"> </w:t>
      </w:r>
      <w:r>
        <w:t xml:space="preserve"> </w:t>
      </w:r>
      <w:r>
        <w:t xml:space="preserve">"Commercial and industrial facility" or "facility" means an entity:</w:t>
      </w:r>
    </w:p>
    <w:p>
      <w:pPr>
        <w:jc w:val="both"/>
        <w:spacing w:before="100" w:after="0"/>
        <w:ind w:start="720"/>
      </w:pPr>
      <w:r>
        <w:rPr/>
        <w:t>A</w:t>
        <w:t xml:space="preserve">.  </w:t>
      </w:r>
      <w:r>
        <w:rPr/>
      </w:r>
      <w:r>
        <w:t xml:space="preserve">With an economic sector or industry code under the North American Industry Classification System of the United States Department of Commerce, United States Census Bureau; and</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w:pPr>
        <w:jc w:val="both"/>
        <w:spacing w:before="100" w:after="0"/>
        <w:ind w:start="720"/>
      </w:pPr>
      <w:r>
        <w:rPr/>
        <w:t>B</w:t>
        <w:t xml:space="preserve">.  </w:t>
      </w:r>
      <w:r>
        <w:rPr/>
      </w:r>
      <w:r>
        <w:t xml:space="preserve">Located in the State.</w:t>
      </w:r>
      <w:r>
        <w:t xml:space="preserve">  </w:t>
      </w:r>
      <w:r xmlns:wp="http://schemas.openxmlformats.org/drawingml/2010/wordprocessingDrawing" xmlns:w15="http://schemas.microsoft.com/office/word/2012/wordml">
        <w:rPr>
          <w:rFonts w:ascii="Arial" w:hAnsi="Arial" w:cs="Arial"/>
          <w:sz w:val="22"/>
          <w:szCs w:val="22"/>
        </w:rPr>
        <w:t xml:space="preserve">[PL 2009, c. 579,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w:pPr>
        <w:jc w:val="both"/>
        <w:spacing w:before="100" w:after="0"/>
        <w:ind w:start="360"/>
        <w:ind w:firstLine="360"/>
      </w:pPr>
      <w:r>
        <w:rPr>
          <w:b/>
        </w:rPr>
        <w:t>3</w:t>
        <w:t xml:space="preserve">.  </w:t>
      </w:r>
      <w:r>
        <w:rPr>
          <w:b/>
        </w:rPr>
        <w:t xml:space="preserve">Environmental management system.</w:t>
        <w:t xml:space="preserve"> </w:t>
      </w:r>
      <w:r>
        <w:t xml:space="preserve"> </w:t>
      </w:r>
      <w:r>
        <w:t xml:space="preserve">"Environmental management system" means a part of an overall management system of a facility and includes organizational structure, planning activities, responsibilities, practices, procedures, processes and resources for developing, implementing, achieving, reviewing and maintaining the environmental policy of the facility through documented systematic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w:pPr>
        <w:jc w:val="both"/>
        <w:spacing w:before="100" w:after="0"/>
        <w:ind w:start="360"/>
        <w:ind w:firstLine="360"/>
      </w:pPr>
      <w:r>
        <w:rPr>
          <w:b/>
        </w:rPr>
        <w:t>4</w:t>
        <w:t xml:space="preserve">.  </w:t>
      </w:r>
      <w:r>
        <w:rPr>
          <w:b/>
        </w:rPr>
        <w:t xml:space="preserve">Priority toxic chemical.</w:t>
        <w:t xml:space="preserve"> </w:t>
      </w:r>
      <w:r>
        <w:t xml:space="preserve"> </w:t>
      </w:r>
      <w:r>
        <w:t xml:space="preserve">"Priority toxic chemical" means a chemical that has been identified by the department pursuant to </w:t>
      </w:r>
      <w:r>
        <w:t>section 2323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w:pPr>
        <w:jc w:val="both"/>
        <w:spacing w:before="100" w:after="0"/>
        <w:ind w:start="360"/>
        <w:ind w:firstLine="360"/>
      </w:pPr>
      <w:r>
        <w:rPr>
          <w:b/>
        </w:rPr>
        <w:t>5</w:t>
        <w:t xml:space="preserve">.  </w:t>
      </w:r>
      <w:r>
        <w:rPr>
          <w:b/>
        </w:rPr>
        <w:t xml:space="preserve">Reasonably available.</w:t>
        <w:t xml:space="preserve"> </w:t>
      </w:r>
      <w:r>
        <w:t xml:space="preserve"> </w:t>
      </w:r>
      <w:r>
        <w:t xml:space="preserve">"Reasonably available" means practicable based on cost, efficacy, availability and other factors as determined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w:pPr>
        <w:jc w:val="both"/>
        <w:spacing w:before="100" w:after="0"/>
        <w:ind w:start="360"/>
        <w:ind w:firstLine="360"/>
      </w:pPr>
      <w:r>
        <w:rPr>
          <w:b/>
        </w:rPr>
        <w:t>6</w:t>
        <w:t xml:space="preserve">.  </w:t>
      </w:r>
      <w:r>
        <w:rPr>
          <w:b/>
        </w:rPr>
        <w:t xml:space="preserve">Safer alternative.</w:t>
        <w:t xml:space="preserve"> </w:t>
      </w:r>
      <w:r>
        <w:t xml:space="preserve"> </w:t>
      </w:r>
      <w:r>
        <w:t xml:space="preserve">"Safer alternative" has the same meaning as in </w:t>
      </w:r>
      <w:r>
        <w:t>section 1691, 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w:pPr>
        <w:jc w:val="both"/>
        <w:spacing w:before="100" w:after="0"/>
        <w:ind w:start="360"/>
        <w:ind w:firstLine="360"/>
      </w:pPr>
      <w:r>
        <w:rPr>
          <w:b/>
        </w:rPr>
        <w:t>7</w:t>
        <w:t xml:space="preserve">.  </w:t>
      </w:r>
      <w:r>
        <w:rPr>
          <w:b/>
        </w:rPr>
        <w:t xml:space="preserve">SARA.</w:t>
        <w:t xml:space="preserve"> </w:t>
      </w:r>
      <w:r>
        <w:t xml:space="preserve"> </w:t>
      </w:r>
      <w:r>
        <w:t xml:space="preserve">"SARA" means the Superfund Amendments and Reauthorization Act of 1986, Public Law 99-499.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w:pPr>
        <w:jc w:val="both"/>
        <w:spacing w:before="100" w:after="0"/>
        <w:ind w:start="360"/>
        <w:ind w:firstLine="360"/>
      </w:pPr>
      <w:r>
        <w:rPr>
          <w:b/>
        </w:rPr>
        <w:t>8</w:t>
        <w:t xml:space="preserve">.  </w:t>
      </w:r>
      <w:r>
        <w:rPr>
          <w:b/>
        </w:rPr>
        <w:t xml:space="preserve">Toxic chemical.</w:t>
        <w:t xml:space="preserve"> </w:t>
      </w:r>
      <w:r>
        <w:t xml:space="preserve"> </w:t>
      </w:r>
      <w:r>
        <w:t xml:space="preserve">"Toxic chemical" means a chemical that has been identified as a chemical of concern pursuant to </w:t>
      </w:r>
      <w:r>
        <w:t>section 1693</w:t>
      </w:r>
      <w:r>
        <w:t xml:space="preserve"> or a chemical the use or release of which is subject to reporting under the SARA, Title III, Section 312 or 313.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§12 (AMD).]</w:t>
      </w:r>
    </w:p>
    <w:p>
      <w:pPr>
        <w:jc w:val="both"/>
        <w:spacing w:before="100" w:after="0"/>
        <w:ind w:start="360"/>
        <w:ind w:firstLine="360"/>
      </w:pPr>
      <w:r>
        <w:rPr>
          <w:b/>
        </w:rPr>
        <w:t>9</w:t>
        <w:t xml:space="preserve">.  </w:t>
      </w:r>
      <w:r>
        <w:rPr>
          <w:b/>
        </w:rPr>
        <w:t xml:space="preserve">Use.</w:t>
        <w:t xml:space="preserve"> </w:t>
      </w:r>
      <w:r>
        <w:t xml:space="preserve"> </w:t>
      </w:r>
      <w:r>
        <w:t xml:space="preserve">"Use" means to manufacture, process or otherwise use a priority toxic chemical or to use a product or material that contains a priority toxic chemical if so designated by the department in rules adopted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A, §3 (NEW). PL 2011, c. 319,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§2322.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