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3</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8, §18 (NEW). PL 2009, c. 579, Pt. A, §2 (RP). PL 2009, c. 579, Pt. A,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3.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3.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313.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