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Reporting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§16 (AMD). PL 1999, c. 348, §11 (RP). PL 2009, c. 579, Pt. A,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Reporting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Reporting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§2307. REPORTING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