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Aboveground heating oil supply tank.</w:t>
        <w:t xml:space="preserve"> </w:t>
      </w:r>
      <w:r>
        <w:t xml:space="preserve"> </w:t>
      </w:r>
      <w:r>
        <w:t xml:space="preserve">"Aboveground heating oil supply tank" means an aboveground oil storage tank that is connected directly to an oil-burning heating appliance and is used solely to store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Aboveground oil storage facility.</w:t>
        <w:t xml:space="preserve"> </w:t>
      </w:r>
      <w:r>
        <w:t xml:space="preserve"> </w:t>
      </w:r>
      <w:r>
        <w:t xml:space="preserve">"Aboveground oil storage facility" has the meaning set out in </w:t>
      </w:r>
      <w:r>
        <w:t>section 562‑A,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Aboveground oil storage tank.</w:t>
        <w:t xml:space="preserve"> </w:t>
      </w:r>
      <w:r>
        <w:t xml:space="preserve"> </w:t>
      </w:r>
      <w:r>
        <w:t xml:space="preserve">"Aboveground oil storage tank" has the meaning set out in </w:t>
      </w:r>
      <w:r>
        <w:t>section 562‑A,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Community drinking water well.</w:t>
        <w:t xml:space="preserve"> </w:t>
      </w:r>
      <w:r>
        <w:t xml:space="preserve"> </w:t>
      </w:r>
      <w:r>
        <w:t xml:space="preserve">"Community drinking water well" means a public drinking water well that supplies a community water system as defined under </w:t>
      </w:r>
      <w:r>
        <w:t>Title 22, 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5</w:t>
        <w:t xml:space="preserve">.  </w:t>
      </w:r>
      <w:r>
        <w:rPr>
          <w:b/>
        </w:rPr>
        <w:t xml:space="preserve">Double-walled tank.</w:t>
        <w:t xml:space="preserve"> </w:t>
      </w:r>
      <w:r>
        <w:t xml:space="preserve"> </w:t>
      </w:r>
      <w:r>
        <w:t xml:space="preserve">"Double-walled tank" means a tank with inner and outer walls separated by an interstitial space that allows detection and containment of leaks.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6</w:t>
        <w:t xml:space="preserve">.  </w:t>
      </w:r>
      <w:r>
        <w:rPr>
          <w:b/>
        </w:rPr>
        <w:t xml:space="preserve">Hazardous waste.</w:t>
        <w:t xml:space="preserve"> </w:t>
      </w:r>
      <w:r>
        <w:t xml:space="preserve"> </w:t>
      </w:r>
      <w:r>
        <w:t xml:space="preserve">"Hazardous waste" means any substance identified as hazardous waste by the board pursuant to </w:t>
      </w:r>
      <w:r>
        <w:t>section 1319‑O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7</w:t>
        <w:t xml:space="preserve">.  </w:t>
      </w:r>
      <w:r>
        <w:rPr>
          <w:b/>
        </w:rPr>
        <w:t xml:space="preserve">Oil.</w:t>
        <w:t xml:space="preserve"> </w:t>
      </w:r>
      <w:r>
        <w:t xml:space="preserve"> </w:t>
      </w:r>
      <w:r>
        <w:t xml:space="preserve">"Oil" has the meaning set out in </w:t>
      </w:r>
      <w:r>
        <w:t>section 562‑A, subsection 15</w:t>
      </w:r>
      <w:r>
        <w:t xml:space="preserve">.  "Oil" does not include liquefied natural gas or other liquefied petroleum that is a gas at ambient temperatures.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8</w:t>
        <w:t xml:space="preserve">.  </w:t>
      </w:r>
      <w:r>
        <w:rPr>
          <w:b/>
        </w:rPr>
        <w:t xml:space="preserve">Private drinking water well.</w:t>
        <w:t xml:space="preserve"> </w:t>
      </w:r>
      <w:r>
        <w:t xml:space="preserve"> </w:t>
      </w:r>
      <w:r>
        <w:t xml:space="preserve">"Private drinking water well" means a well that is used to supply water for human consumption and that is not a public drinking water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9</w:t>
        <w:t xml:space="preserve">.  </w:t>
      </w:r>
      <w:r>
        <w:rPr>
          <w:b/>
        </w:rPr>
        <w:t xml:space="preserve">Public drinking water well.</w:t>
        <w:t xml:space="preserve"> </w:t>
      </w:r>
      <w:r>
        <w:t xml:space="preserve"> </w:t>
      </w:r>
      <w:r>
        <w:t xml:space="preserve">"Public drinking water well" means a drinking water supply well for a public water system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10</w:t>
        <w:t xml:space="preserve">.  </w:t>
      </w:r>
      <w:r>
        <w:rPr>
          <w:b/>
        </w:rPr>
        <w:t xml:space="preserve">Underground oil storage facility.</w:t>
        <w:t xml:space="preserve"> </w:t>
      </w:r>
      <w:r>
        <w:t xml:space="preserve"> </w:t>
      </w:r>
      <w:r>
        <w:t xml:space="preserve">"Underground oil storage facility" has the meaning set out in </w:t>
      </w:r>
      <w:r>
        <w:t>section 562‑A,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100"/>
        <w:ind w:start="360"/>
        <w:ind w:firstLine="360"/>
      </w:pPr>
      <w:r>
        <w:rPr>
          <w:b/>
        </w:rPr>
        <w:t>11</w:t>
        <w:t xml:space="preserve">.  </w:t>
      </w:r>
      <w:r>
        <w:rPr>
          <w:b/>
        </w:rPr>
        <w:t xml:space="preserve">Wellhead protection zone.</w:t>
        <w:t xml:space="preserve"> </w:t>
      </w:r>
      <w:r>
        <w:t xml:space="preserve"> </w:t>
      </w:r>
      <w:r>
        <w:t xml:space="preserve">"Wellhead protection zone" means:</w:t>
      </w:r>
    </w:p>
    <w:p>
      <w:pPr>
        <w:jc w:val="both"/>
        <w:spacing w:before="100" w:after="0"/>
        <w:ind w:start="720"/>
      </w:pPr>
      <w:r>
        <w:rPr/>
        <w:t>A</w:t>
        <w:t xml:space="preserve">.  </w:t>
      </w:r>
      <w:r>
        <w:rPr/>
      </w:r>
      <w:r>
        <w:t xml:space="preserve">In the case of a private drinking water well, the area within 300 feet of the well;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In the case of a public drinking water well, the greater of:</w:t>
      </w:r>
    </w:p>
    <w:p>
      <w:pPr>
        <w:jc w:val="both"/>
        <w:spacing w:before="100" w:after="0"/>
        <w:ind w:start="1080"/>
      </w:pPr>
      <w:r>
        <w:rPr/>
        <w:t>(</w:t>
        <w:t>1</w:t>
        <w:t xml:space="preserve">)  </w:t>
      </w:r>
      <w:r>
        <w:rPr/>
      </w:r>
      <w:r>
        <w:t xml:space="preserve">The area within 1,000 feet of the well; and</w:t>
      </w:r>
    </w:p>
    <w:p>
      <w:pPr>
        <w:jc w:val="both"/>
        <w:spacing w:before="100" w:after="0"/>
        <w:ind w:start="1080"/>
      </w:pPr>
      <w:r>
        <w:rPr/>
        <w:t>(</w:t>
        <w:t>2</w:t>
        <w:t xml:space="preserve">)  </w:t>
      </w:r>
      <w:r>
        <w:rPr/>
      </w:r>
      <w:r>
        <w:t xml:space="preserve">The source water protection area of the well if mapped by the Department of Health and Human Services as described under </w:t>
      </w:r>
      <w:r>
        <w:t>Title 30‑A, section 2001,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