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1305-B</w:t>
        <w:t xml:space="preserve">.  </w:t>
      </w:r>
      <w:r>
        <w:rPr>
          <w:b/>
        </w:rPr>
        <w:t xml:space="preserve">Municipal notice of decommissioning waste</w:t>
      </w:r>
    </w:p>
    <w:p>
      <w:pPr>
        <w:jc w:val="both"/>
        <w:spacing w:before="100" w:after="100"/>
        <w:ind w:start="360"/>
        <w:ind w:firstLine="360"/>
      </w:pPr>
      <w:r>
        <w:rPr>
          <w:b/>
        </w:rPr>
        <w:t>1</w:t>
        <w:t xml:space="preserve">.  </w:t>
      </w:r>
      <w:r>
        <w:rPr>
          <w:b/>
        </w:rPr>
        <w:t xml:space="preserve">Disposal; notice.</w:t>
        <w:t xml:space="preserve"> </w:t>
      </w:r>
      <w:r>
        <w:t xml:space="preserve"> </w:t>
      </w:r>
      <w:r>
        <w:t xml:space="preserve">A person may not dispose of decommissioning waste or transfer decommissioning waste to a facility defined in </w:t>
      </w:r>
      <w:r>
        <w:t>section 1303‑C, subsection 30</w:t>
      </w:r>
      <w:r>
        <w:t xml:space="preserve"> or </w:t>
      </w:r>
      <w:r>
        <w:t>31</w:t>
      </w:r>
      <w:r>
        <w:t xml:space="preserve"> in this State without giving notice to the municipality in which the decommissioning waste is to be disposed of.  Notice must be given at least 5 working days before the first scheduled disposal.  The notice must include:</w:t>
      </w:r>
    </w:p>
    <w:p>
      <w:pPr>
        <w:jc w:val="both"/>
        <w:spacing w:before="100" w:after="0"/>
        <w:ind w:start="720"/>
      </w:pPr>
      <w:r>
        <w:rPr/>
        <w:t>A</w:t>
        <w:t xml:space="preserve">.  </w:t>
      </w:r>
      <w:r>
        <w:rPr/>
      </w:r>
      <w:r>
        <w:t xml:space="preserve">The type of decommissioning waste to be delivered to the facility;</w:t>
      </w:r>
      <w:r>
        <w:t xml:space="preserve">  </w:t>
      </w:r>
      <w:r xmlns:wp="http://schemas.openxmlformats.org/drawingml/2010/wordprocessingDrawing" xmlns:w15="http://schemas.microsoft.com/office/word/2012/wordml">
        <w:rPr>
          <w:rFonts w:ascii="Arial" w:hAnsi="Arial" w:cs="Arial"/>
          <w:sz w:val="22"/>
          <w:szCs w:val="22"/>
        </w:rPr>
        <w:t xml:space="preserve">[PL 1999, c. 739, §2 (AMD).]</w:t>
      </w:r>
    </w:p>
    <w:p>
      <w:pPr>
        <w:jc w:val="both"/>
        <w:spacing w:before="100" w:after="0"/>
        <w:ind w:start="720"/>
      </w:pPr>
      <w:r>
        <w:rPr/>
        <w:t>B</w:t>
        <w:t xml:space="preserve">.  </w:t>
      </w:r>
      <w:r>
        <w:rPr/>
      </w:r>
      <w:r>
        <w:t xml:space="preserve">The anticipated amount of decommissioning waste to be delivered to the facility;</w:t>
      </w:r>
      <w:r>
        <w:t xml:space="preserve">  </w:t>
      </w:r>
      <w:r xmlns:wp="http://schemas.openxmlformats.org/drawingml/2010/wordprocessingDrawing" xmlns:w15="http://schemas.microsoft.com/office/word/2012/wordml">
        <w:rPr>
          <w:rFonts w:ascii="Arial" w:hAnsi="Arial" w:cs="Arial"/>
          <w:sz w:val="22"/>
          <w:szCs w:val="22"/>
        </w:rPr>
        <w:t xml:space="preserve">[PL 1999, c. 739, §2 (AMD).]</w:t>
      </w:r>
    </w:p>
    <w:p>
      <w:pPr>
        <w:jc w:val="both"/>
        <w:spacing w:before="100" w:after="0"/>
        <w:ind w:start="720"/>
      </w:pPr>
      <w:r>
        <w:rPr/>
        <w:t>C</w:t>
        <w:t xml:space="preserve">.  </w:t>
      </w:r>
      <w:r>
        <w:rPr/>
      </w:r>
      <w:r>
        <w:t xml:space="preserve">The anticipated number of loads that will be delivered to the facility; and</w:t>
      </w:r>
      <w:r>
        <w:t xml:space="preserve">  </w:t>
      </w:r>
      <w:r xmlns:wp="http://schemas.openxmlformats.org/drawingml/2010/wordprocessingDrawing" xmlns:w15="http://schemas.microsoft.com/office/word/2012/wordml">
        <w:rPr>
          <w:rFonts w:ascii="Arial" w:hAnsi="Arial" w:cs="Arial"/>
          <w:sz w:val="22"/>
          <w:szCs w:val="22"/>
        </w:rPr>
        <w:t xml:space="preserve">[PL 1999, c. 739, §2 (AMD).]</w:t>
      </w:r>
    </w:p>
    <w:p>
      <w:pPr>
        <w:jc w:val="both"/>
        <w:spacing w:before="100" w:after="0"/>
        <w:ind w:start="720"/>
      </w:pPr>
      <w:r>
        <w:rPr/>
        <w:t>D</w:t>
        <w:t xml:space="preserve">.  </w:t>
      </w:r>
      <w:r>
        <w:rPr/>
      </w:r>
      <w:r>
        <w:t xml:space="preserve">The estimated delivery schedule of the decommissioning waste, including dates for delivery.</w:t>
      </w:r>
      <w:r>
        <w:t xml:space="preserve">  </w:t>
      </w:r>
      <w:r xmlns:wp="http://schemas.openxmlformats.org/drawingml/2010/wordprocessingDrawing" xmlns:w15="http://schemas.microsoft.com/office/word/2012/wordml">
        <w:rPr>
          <w:rFonts w:ascii="Arial" w:hAnsi="Arial" w:cs="Arial"/>
          <w:sz w:val="22"/>
          <w:szCs w:val="22"/>
        </w:rPr>
        <w:t xml:space="preserve">[PL 1999, c. 366,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739, §2 (AMD).]</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"Decommissioning waste" means any materials, whether solid or fluid, removed from a closed nuclear power plant, other than:</w:t>
      </w:r>
    </w:p>
    <w:p>
      <w:pPr>
        <w:jc w:val="both"/>
        <w:spacing w:before="100" w:after="0"/>
        <w:ind w:start="1080"/>
      </w:pPr>
      <w:r>
        <w:rPr/>
        <w:t>(</w:t>
        <w:t>1</w:t>
        <w:t xml:space="preserve">)  </w:t>
      </w:r>
      <w:r>
        <w:rPr/>
      </w:r>
      <w:r>
        <w:t xml:space="preserve">Licensed discharges from the plant; and</w:t>
      </w:r>
    </w:p>
    <w:p>
      <w:pPr>
        <w:jc w:val="both"/>
        <w:spacing w:before="100" w:after="0"/>
        <w:ind w:start="1080"/>
      </w:pPr>
      <w:r>
        <w:rPr/>
        <w:t>(</w:t>
        <w:t>2</w:t>
        <w:t xml:space="preserve">)  </w:t>
      </w:r>
      <w:r>
        <w:rPr/>
      </w:r>
      <w:r>
        <w:t xml:space="preserve">High-level radioactive waste and low-level radioactive waste regulated under </w:t>
      </w:r>
      <w:r>
        <w:t>chapter 14‑A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366, §1 (NEW).]</w:t>
      </w:r>
    </w:p>
    <w:p>
      <w:pPr>
        <w:jc w:val="both"/>
        <w:spacing w:before="100" w:after="0"/>
        <w:ind w:start="720"/>
      </w:pPr>
      <w:r>
        <w:rPr/>
        <w:t>B</w:t>
        <w:t xml:space="preserve">.  </w:t>
      </w:r>
      <w:r>
        <w:rPr/>
      </w:r>
      <w:r>
        <w:t xml:space="preserve">"Dispose of" means to deposit or attempt to deposit in the land or waters of this State.</w:t>
      </w:r>
      <w:r>
        <w:t xml:space="preserve">  </w:t>
      </w:r>
      <w:r xmlns:wp="http://schemas.openxmlformats.org/drawingml/2010/wordprocessingDrawing" xmlns:w15="http://schemas.microsoft.com/office/word/2012/wordml">
        <w:rPr>
          <w:rFonts w:ascii="Arial" w:hAnsi="Arial" w:cs="Arial"/>
          <w:sz w:val="22"/>
          <w:szCs w:val="22"/>
        </w:rPr>
        <w:t xml:space="preserve">[PL 1999, c. 366,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366, §1 (NEW). PL 1999, c. 739,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§1305-B. Municipal notice of decommissioning waste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§1305-B. Municipal notice of decommissioning waste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§1305-B. MUNICIPAL NOTICE OF DECOMMISSIONING WASTE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