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829</w:t>
        <w:t xml:space="preserve">.  </w:t>
      </w:r>
      <w:r>
        <w:rPr>
          <w:b/>
        </w:rPr>
        <w:t xml:space="preserve">Enforcement</w:t>
      </w:r>
    </w:p>
    <w:p>
      <w:pPr>
        <w:jc w:val="both"/>
        <w:spacing w:before="100" w:after="100"/>
        <w:ind w:start="360"/>
        <w:ind w:firstLine="360"/>
      </w:pPr>
      <w:r>
        <w:rPr/>
      </w:r>
      <w:r>
        <w:rPr/>
      </w:r>
      <w:r>
        <w:t xml:space="preserve">It is the duty of every agency for emergency management established pursuant to this chapter and of the officers to execute and enforce orders and rules adopted by the Governor under authority of this chapter.  Each emergency management agency shall have available for inspection at its office all orders and rules made by the Governor or issued under the Governor's authority.</w:t>
      </w:r>
      <w:r>
        <w:t xml:space="preserve">  </w:t>
      </w:r>
      <w:r xmlns:wp="http://schemas.openxmlformats.org/drawingml/2010/wordprocessingDrawing" xmlns:w15="http://schemas.microsoft.com/office/word/2012/wordml">
        <w:rPr>
          <w:rFonts w:ascii="Arial" w:hAnsi="Arial" w:cs="Arial"/>
          <w:sz w:val="22"/>
          <w:szCs w:val="22"/>
        </w:rPr>
        <w:t xml:space="preserve">[PL 2003, c. 510, Pt. A, §39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§26 (AMD). PL 2001, c. 662, §95 (AMD). PL 2003, c. 510, §A39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§829.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