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w:t>
        <w:t xml:space="preserve">.  </w:t>
      </w:r>
      <w:r>
        <w:rPr>
          <w:b/>
        </w:rPr>
        <w:t xml:space="preserve">Grants and gifts</w:t>
      </w:r>
    </w:p>
    <w:p>
      <w:pPr>
        <w:jc w:val="both"/>
        <w:spacing w:before="100" w:after="100"/>
        <w:ind w:start="360"/>
        <w:ind w:firstLine="360"/>
      </w:pPr>
      <w:r>
        <w:rPr/>
      </w:r>
      <w:r>
        <w:rPr/>
      </w:r>
      <w:r>
        <w:t xml:space="preserve">The Maine Emergency Management Agency is authorized to accept gifts, grants and research funds and to undertake contractual relationships with the Federal Government, other state and provincial governments, counties, municipalities, corporations, foundations and other legal entities to carry out the purposes for which it was created, including, without limitation, conducting emergency planning activities related to nuclear power facilities in adjacent states or provinces.</w:t>
      </w:r>
      <w:r>
        <w:t xml:space="preserve">  </w:t>
      </w:r>
      <w:r xmlns:wp="http://schemas.openxmlformats.org/drawingml/2010/wordprocessingDrawing" xmlns:w15="http://schemas.microsoft.com/office/word/2012/wordml">
        <w:rPr>
          <w:rFonts w:ascii="Arial" w:hAnsi="Arial" w:cs="Arial"/>
          <w:sz w:val="22"/>
          <w:szCs w:val="22"/>
        </w:rPr>
        <w:t xml:space="preserve">[PL 1999, c. 174,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174,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 Grants and gifts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 Grants and gifts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§707. GRANTS AND GIFTS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