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1006</w:t>
        <w:t xml:space="preserve">.  </w:t>
      </w:r>
      <w:r>
        <w:rPr>
          <w:b/>
        </w:rPr>
        <w:t xml:space="preserve">Intentional defects</w:t>
      </w:r>
    </w:p>
    <w:p>
      <w:pPr>
        <w:jc w:val="both"/>
        <w:spacing w:before="100" w:after="100"/>
        <w:ind w:start="360"/>
        <w:ind w:firstLine="360"/>
      </w:pPr>
      <w:r>
        <w:rPr/>
      </w:r>
      <w:r>
        <w:rPr/>
      </w:r>
      <w:r>
        <w:t xml:space="preserve">Whoever intentionally makes or causes to be made or omits to note on inspection any defect in any article or thing with reasonable grounds to believe that the article or thing is intended to be used in connection with the preparation of the United States or any of the states for defense or for war, or for the prosecution of war by the United States, or with preparations and plans for emergency management, or with the execution of those preparations and plans under </w:t>
      </w:r>
      <w:r>
        <w:t>chapter 13</w:t>
      </w:r>
      <w:r>
        <w:t xml:space="preserve">, or that the article or thing is one of a number of similar articles or things, some of which are intended so to be used, commits a Class B crime.</w:t>
      </w:r>
      <w:r>
        <w:t xml:space="preserve">  </w:t>
      </w:r>
      <w:r xmlns:wp="http://schemas.openxmlformats.org/drawingml/2010/wordprocessingDrawing" xmlns:w15="http://schemas.microsoft.com/office/word/2012/wordml">
        <w:rPr>
          <w:rFonts w:ascii="Arial" w:hAnsi="Arial" w:cs="Arial"/>
          <w:sz w:val="22"/>
          <w:szCs w:val="22"/>
        </w:rPr>
        <w:t xml:space="preserve">[PL 2001, c. 614,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1991, c. 797, §18 (AMD). PL 2001, c. 614,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§1006. Intentional defects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§1006. Intentional defects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§1006. INTENTIONAL DEFECTS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