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§6762. BENEFIT CALCULATION FOR CALENDAR YEARS BEGINNING WITH 2022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