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5219-EE</w:t>
        <w:t xml:space="preserve">.  </w:t>
      </w:r>
      <w:r>
        <w:rPr>
          <w:b/>
        </w:rPr>
        <w:t xml:space="preserve">Maine Public Employees Retirement System innovation finance credit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4/16/29)</w:t>
      </w:r>
    </w:p>
    <w:p>
      <w:pPr>
        <w:jc w:val="both"/>
        <w:spacing w:before="100" w:after="100"/>
        <w:ind w:start="360"/>
      </w:pPr>
      <w:r>
        <w:rPr>
          <w:b/>
        </w:rPr>
        <w:t>(WHOLE SECTION TEXT REPEALED 4/16/29)</w:t>
      </w:r>
    </w:p>
    <w:p>
      <w:pPr>
        <w:jc w:val="both"/>
        <w:spacing w:before="100" w:after="0"/>
        <w:ind w:start="360"/>
        <w:ind w:firstLine="360"/>
      </w:pPr>
      <w:r>
        <w:rPr>
          <w:b/>
        </w:rPr>
        <w:t>1</w:t>
        <w:t xml:space="preserve">.  </w:t>
      </w:r>
      <w:r>
        <w:rPr>
          <w:b/>
        </w:rPr>
        <w:t xml:space="preserve">Credit allowed.</w:t>
        <w:t xml:space="preserve"> </w:t>
      </w:r>
      <w:r>
        <w:t xml:space="preserve"> </w:t>
      </w:r>
      <w:r>
        <w:t xml:space="preserve">The Finance Authority of Maine is authorized to issue to the Maine Public Employees Retirement System, referred to in this section as "the retirement system," a refundable credit against the taxes imposed by this Part in an amount certified by the Finance Authority of Maine as equal either to $4,000,000 or 80% of any loss of capital sustained in the innovation finance program established under </w:t>
      </w:r>
      <w:r>
        <w:t>Title 10, section 1026‑T</w:t>
      </w:r>
      <w:r>
        <w:t xml:space="preserve">, whichever is less. Upon receipt of a certification as provided in </w:t>
      </w:r>
      <w:r>
        <w:t>Title 10, section 1026‑T, subsection 4, paragraph E</w:t>
      </w:r>
      <w:r>
        <w:t xml:space="preserve">, the Department of Administrative and Financial Services, Bureau of Revenue Services shall pay the amount certified to the retirement system as provided in that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§5 (NEW).]</w:t>
      </w:r>
    </w:p>
    <w:p>
      <w:pPr>
        <w:jc w:val="both"/>
        <w:spacing w:before="100" w:after="0"/>
        <w:ind w:start="360"/>
        <w:ind w:firstLine="360"/>
      </w:pPr>
      <w:r>
        <w:rPr>
          <w:b/>
        </w:rPr>
        <w:t>2</w:t>
        <w:t xml:space="preserve">.  </w:t>
      </w:r>
      <w:r>
        <w:rPr>
          <w:b/>
        </w:rPr>
        <w:t xml:space="preserve">Reimbursement by the retirement system.</w:t>
        <w:t xml:space="preserve"> </w:t>
      </w:r>
      <w:r>
        <w:t xml:space="preserve"> </w:t>
      </w:r>
      <w:r>
        <w:t xml:space="preserve">In the event that the retirement system incurs a loss and redeems a credit under this section and the retirement system subsequently achieves an aggregate return on all of its investments under the innovation finance program under </w:t>
      </w:r>
      <w:r>
        <w:t>Title 10, section 1026‑T</w:t>
      </w:r>
      <w:r>
        <w:t xml:space="preserve"> that exceeds an annualized return of 8%, the retirement system shall reimburse the State in an amount equal to the total amount of credits paid to the retirement system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§5 (NEW).]</w:t>
      </w:r>
    </w:p>
    <w:p>
      <w:pPr>
        <w:jc w:val="both"/>
        <w:spacing w:before="100" w:after="0"/>
        <w:ind w:start="360"/>
        <w:ind w:firstLine="360"/>
      </w:pPr>
      <w:r>
        <w:rPr>
          <w:b/>
        </w:rPr>
        <w:t>3</w:t>
        <w:t xml:space="preserve">.  </w:t>
      </w:r>
      <w:r>
        <w:rPr>
          <w:b/>
        </w:rPr>
        <w:t xml:space="preserve">Limitations.</w:t>
        <w:t xml:space="preserve"> </w:t>
      </w:r>
      <w:r>
        <w:t xml:space="preserve"> </w:t>
      </w:r>
      <w:r>
        <w:t xml:space="preserve">A credit under this section may not be redeemed for any loss occurring after July 1, 2028.  Pursuant to </w:t>
      </w:r>
      <w:r>
        <w:t>Title 10, section 1026‑T</w:t>
      </w:r>
      <w:r>
        <w:t xml:space="preserve">, total credits redeemed may not exceed $20,000,000.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§5 (NEW).]</w:t>
      </w:r>
    </w:p>
    <w:p>
      <w:pPr>
        <w:jc w:val="both"/>
        <w:spacing w:before="100" w:after="0"/>
        <w:ind w:start="360"/>
        <w:ind w:firstLine="360"/>
      </w:pPr>
      <w:r>
        <w:rPr>
          <w:b/>
        </w:rPr>
        <w:t>4</w:t>
        <w:t xml:space="preserve">.  </w:t>
      </w:r>
      <w:r>
        <w:rPr>
          <w:b/>
        </w:rPr>
        <w:t xml:space="preserve">Audit.</w:t>
        <w:t xml:space="preserve"> </w:t>
      </w:r>
      <w:r>
        <w:t xml:space="preserve"> </w:t>
      </w:r>
      <w:r>
        <w:t xml:space="preserve">The State Tax Assessor may audit any transactions necessary to verify the amount of credits claimed or redeemed under this section. If the assessor determines that a credit larger than that authorized by this section has been received, the assessor may enforce repayment of the overpayment by assessment pursuant to the provisions of </w:t>
      </w:r>
      <w:r>
        <w:t>chapter 7</w:t>
      </w:r>
      <w:r>
        <w:t xml:space="preserve"> or may apply the overpayment against subsequent redemptions made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§5 (NEW).]</w:t>
      </w:r>
    </w:p>
    <w:p>
      <w:pPr>
        <w:jc w:val="both"/>
        <w:spacing w:before="100" w:after="0"/>
        <w:ind w:start="360"/>
        <w:ind w:firstLine="360"/>
      </w:pPr>
      <w:r>
        <w:rPr>
          <w:b/>
        </w:rPr>
        <w:t>5</w:t>
        <w:t xml:space="preserve">.  </w:t>
      </w:r>
      <w:r>
        <w:rPr>
          <w:b/>
        </w:rPr>
        <w:t xml:space="preserve">Repeal.</w:t>
        <w:t xml:space="preserve"> </w:t>
      </w:r>
      <w:r>
        <w:t xml:space="preserve"> </w:t>
      </w:r>
      <w:r>
        <w:t xml:space="preserve">This section is repealed April 16, 2029.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§5219-EE. Maine Public Employees Retirement System innovation finance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§5219-EE. Maine Public Employees Retirement System innovation finance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§5219-EE. MAINE PUBLIC EMPLOYEES RETIREMENT SYSTEM INNOVATION FINANCE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