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5219-A</w:t>
        <w:t xml:space="preserve">.  </w:t>
      </w:r>
      <w:r>
        <w:rPr>
          <w:b/>
        </w:rPr>
        <w:t xml:space="preserve">Retirement and disability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504, §32 (NEW). PL 1999, c. 521, §B7 (RPR). PL 1999, c. 521, §B11 (AFF). PL 2003, c. 390, §§46,47 (AMD). PL 2015, c. 267, Pt. DD, §25 (RP). PL 2015, c. 267, Pt. DD, §34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§5219-A. Retirement and disability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§5219-A. Retirement and disability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§5219-A. RETIREMENT AND DISABILITY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