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5206-F</w:t>
        <w:t xml:space="preserve">.  </w:t>
      </w:r>
      <w:r>
        <w:rPr>
          <w:b/>
        </w:rPr>
        <w:t xml:space="preserve">Time for filing returns</w:t>
      </w:r>
    </w:p>
    <w:p>
      <w:pPr>
        <w:jc w:val="both"/>
        <w:spacing w:before="100" w:after="100"/>
        <w:ind w:start="360"/>
        <w:ind w:firstLine="360"/>
      </w:pPr>
      <w:r>
        <w:rPr/>
      </w:r>
      <w:r>
        <w:rPr/>
      </w:r>
      <w:r>
        <w:t xml:space="preserve">The franchise tax return required by </w:t>
      </w:r>
      <w:r>
        <w:t>section 5220, subsection 6</w:t>
      </w:r>
      <w:r>
        <w:t xml:space="preserve"> must be filed on or before the 15th day of the 4th month following the end of the financial institution's fiscal year.</w:t>
      </w:r>
      <w:r>
        <w:t xml:space="preserve">  </w:t>
      </w:r>
      <w:r xmlns:wp="http://schemas.openxmlformats.org/drawingml/2010/wordprocessingDrawing" xmlns:w15="http://schemas.microsoft.com/office/word/2012/wordml">
        <w:rPr>
          <w:rFonts w:ascii="Arial" w:hAnsi="Arial" w:cs="Arial"/>
          <w:sz w:val="22"/>
          <w:szCs w:val="22"/>
        </w:rPr>
        <w:t xml:space="preserve">[PL 2017, c. 211,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§19 (NEW). PL 1997, c. 746, §24 (AFF). PL 2003, c. 588, §17 (AMD). PL 2017, c. 211, Pt. D,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§5206-F. Time for filing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§5206-F. Time for filing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§5206-F. TIME FOR FILING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