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4693</w:t>
        <w:t xml:space="preserve">.  </w:t>
      </w:r>
      <w:r>
        <w:rPr>
          <w:b/>
        </w:rPr>
        <w:t xml:space="preserve">Sardine Council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513, §22 (AMD). PL 1979, c. 26, §§3-5 (AMD). PL 1979, c. 127, §200 (AMD). PL 1979, c. 541, §B49 (AMD). PL 1979, c. 731, §17 (AMD). PL 1981, c. 71, §1 (AMD). PL 1981, c. 393 (AMD). PL 1983, c. 812, §§280,281 (AMD). PL 1985, c. 785, §B173 (AMD). PL 1987, c. 333, §2 (RPR). PL 1989, c. 482, §3 (AMD). PL 1989, c. 503, §B171 (AMD). PL 1989, c. 878, §A109 (AMD). PL 1991, c. 446, §B4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§4693. Sardine Council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§4693. Sardine Council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§4693. SARDINE COUNCIL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