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3912</w:t>
        <w:t xml:space="preserve">.  </w:t>
      </w:r>
      <w:r>
        <w:rPr>
          <w:b/>
        </w:rPr>
        <w:t xml:space="preserve">State defined</w:t>
      </w:r>
    </w:p>
    <w:p>
      <w:pPr>
        <w:jc w:val="both"/>
        <w:spacing w:before="100" w:after="100"/>
        <w:ind w:start="360"/>
        <w:ind w:firstLine="360"/>
      </w:pPr>
      <w:r>
        <w:rPr/>
      </w:r>
      <w:r>
        <w:rPr/>
      </w:r>
      <w:r>
        <w:t xml:space="preserve">As used in this chapter, the word "state" means any state, territory or possession of the United States and the District of Columbia.</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§3912. State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§3912. State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§3912. STATE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