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2572</w:t>
        <w:t xml:space="preserve">.  </w:t>
      </w:r>
      <w:r>
        <w:rPr>
          <w:b/>
        </w:rPr>
        <w:t xml:space="preserve">Returns to state tax assessor; tax in place of local taxation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135,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§2572. Returns to state tax assessor; tax in place of local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§2572. Returns to state tax assessor; tax in place of local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§2572. RETURNS TO STATE TAX ASSESSOR; TAX IN PLACE OF LOCAL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