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w:t>
        <w:t xml:space="preserve">.  </w:t>
      </w:r>
      <w:r>
        <w:rPr>
          <w:b/>
        </w:rPr>
        <w:t xml:space="preserve">Time of filing or paying</w:t>
      </w:r>
    </w:p>
    <w:p>
      <w:pPr>
        <w:jc w:val="both"/>
        <w:spacing w:before="100" w:after="0"/>
        <w:ind w:start="360"/>
        <w:ind w:firstLine="360"/>
      </w:pPr>
      <w:r>
        <w:rPr>
          <w:b/>
        </w:rPr>
        <w:t>1</w:t>
        <w:t xml:space="preserve">.  </w:t>
      </w:r>
      <w:r>
        <w:rPr>
          <w:b/>
        </w:rPr>
        <w:t xml:space="preserve">Mail.</w:t>
        <w:t xml:space="preserve"> </w:t>
      </w:r>
      <w:r>
        <w:t xml:space="preserve"> </w:t>
      </w:r>
      <w:r>
        <w:t xml:space="preserve">If any document or payment required or permitted by this Title to be filed or paid is transmitted by the United States Postal Service to the person with whom or to whom the filing or payment is to be made, the date of the United States Postal Service postmark stamped on the envelope is deemed to be the date of filing or payment if that document or payment was deposited in the mail, postage prepaid and properly addressed to the person with whom or to whom the filing or payment is to be made. If the document or payment is not received by that person or if the postmark date is illegible, omitted or claimed to be erroneous, the document or payment is deemed to have been filed or paid on the mailing date if the sender establishes by competent evidence that the document or payment was deposited with the United States Postal Service, postage prepaid and properly addressed, and, in the case of nonreceipt, files a duplicate document or makes payment, as the case may be, within 15 days after receipt of written notification by the addressee of the addressee's nonreceipt of the document or payment. A record authenticated by the United States Postal Service of mailing by registered mail, certified mail or certificate of mailing constitutes competent evidence of such mailing.  Any reference in this section to the United States Postal Service is deemed to include a reference to any delivery service designated by the United States Secretary of the Treasury pursuant to section 7502(f)(2) of the Code, and any reference in this section to a postmark of the United States Postal Service is deemed to include a reference to any date recorded or marked as described in section 7502(f)(2)(C) of the Code by any such designated delivery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§2 (AMD).]</w:t>
      </w:r>
    </w:p>
    <w:p>
      <w:pPr>
        <w:jc w:val="both"/>
        <w:spacing w:before="100" w:after="0"/>
        <w:ind w:start="360"/>
        <w:ind w:firstLine="360"/>
      </w:pPr>
      <w:r>
        <w:rPr>
          <w:b/>
        </w:rPr>
        <w:t>2</w:t>
        <w:t xml:space="preserve">.  </w:t>
      </w:r>
      <w:r>
        <w:rPr>
          <w:b/>
        </w:rPr>
        <w:t xml:space="preserve">Weekends and holidays.</w:t>
        <w:t xml:space="preserve"> </w:t>
      </w:r>
      <w:r>
        <w:t xml:space="preserve"> </w:t>
      </w:r>
      <w:r>
        <w:t xml:space="preserve">When the last day, including any extension of time, prescribed under this Title for the performance of an act falls on Saturday, Sunday or a legal holiday in this State, the performance of that act is timely if it occurs on the next succeeding day which is not a Saturday, Sunday or legal holiday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§10 (NEW). PL 1991, c. 846, §1 (AMD). PL 2001, c. 583,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 Time of filing or paying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 Time of filing or paying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§153. TIME OF FILING OR PAYING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