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6108</w:t>
        <w:t xml:space="preserve">.  </w:t>
      </w:r>
      <w:r>
        <w:rPr>
          <w:b/>
        </w:rPr>
        <w:t xml:space="preserve">State contributions</w:t>
      </w:r>
    </w:p>
    <w:p>
      <w:pPr>
        <w:jc w:val="both"/>
        <w:spacing w:before="100" w:after="100"/>
        <w:ind w:start="360"/>
        <w:ind w:firstLine="360"/>
      </w:pPr>
      <w:r>
        <w:rPr/>
      </w:r>
      <w:r>
        <w:rPr/>
      </w:r>
      <w:r>
        <w:t xml:space="preserve">The management and allocation by a consumer-owned water utility of a state contribution of funds made prior to January 1, 1989, under </w:t>
      </w:r>
      <w:r>
        <w:t>Title 38, section 568</w:t>
      </w:r>
      <w:r>
        <w:t xml:space="preserve">, and its income, shall not be subject to investigation or review by the commissioner included under </w:t>
      </w:r>
      <w:r>
        <w:t>section 310</w:t>
      </w:r>
      <w:r>
        <w:t xml:space="preserve">, </w:t>
      </w:r>
      <w:r>
        <w:t>1302</w:t>
      </w:r>
      <w:r>
        <w:t xml:space="preserve"> or </w:t>
      </w:r>
      <w:r>
        <w:t>1303</w:t>
      </w:r>
      <w:r>
        <w:t xml:space="preserve"> except upon request by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1987, c. 889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889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§6108. State contributions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§6108. State contributions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§6108. STATE CONTRIBUTIONS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