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Travel and trees not to be interfered with</w:t>
      </w:r>
    </w:p>
    <w:p>
      <w:pPr>
        <w:jc w:val="both"/>
        <w:spacing w:before="100" w:after="0"/>
        <w:ind w:start="360"/>
        <w:ind w:firstLine="360"/>
      </w:pPr>
      <w:r>
        <w:rPr>
          <w:b/>
        </w:rPr>
        <w:t>1</w:t>
        <w:t xml:space="preserve">.  </w:t>
      </w:r>
      <w:r>
        <w:rPr>
          <w:b/>
        </w:rPr>
        <w:t xml:space="preserve">Public travel.</w:t>
        <w:t xml:space="preserve"> </w:t>
      </w:r>
      <w:r>
        <w:t xml:space="preserve"> </w:t>
      </w:r>
      <w:r>
        <w:t xml:space="preserve">Every person in constructing and maintaining its poles, lines, fixtures and appliances in, along, over, under and across the roads and streets in which it may obtain locations and across or under the waters upon and along its route or routes may not obstruct the use of the roads and streets for public travel or interrupt the navigation of the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Trees.</w:t>
        <w:t xml:space="preserve"> </w:t>
      </w:r>
      <w:r>
        <w:t xml:space="preserve"> </w:t>
      </w:r>
      <w:r>
        <w:t xml:space="preserve">No person, in connection with any of the activities specified in </w:t>
      </w:r>
      <w:r>
        <w:t>subsection 1</w:t>
      </w:r>
      <w:r>
        <w:t xml:space="preserve"> may injure, cut down or destroy any fruit tree or any tree or shrub standing and growing for the purposes of shade or ornament.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Bridges.</w:t>
        <w:t xml:space="preserve"> </w:t>
      </w:r>
      <w:r>
        <w:t xml:space="preserve"> </w:t>
      </w:r>
      <w:r>
        <w:t xml:space="preserve">This chapter may not be construed to authorize the construction of a bridge across any of the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Travel and trees not to be interfered with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Travel and trees not to be interfered with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§2514. TRAVEL AND TREES NOT TO BE INTERFERED WITH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