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184-C</w:t>
      </w:r>
    </w:p>
    <w:p>
      <w:pPr>
        <w:jc w:val="center"/>
        <w:ind w:start="360"/>
        <w:spacing w:before="300" w:after="300"/>
      </w:pPr>
      <w:r>
        <w:rPr>
          <w:b/>
        </w:rPr>
        <w:t xml:space="preserve">COMMUNITY BASED SERVICES FOR THE MENTALLY RETARDED</w:t>
      </w:r>
    </w:p>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jc w:val="both"/>
        <w:spacing w:before="100" w:after="100"/>
        <w:ind w:start="1080" w:hanging="720"/>
      </w:pPr>
      <w:r>
        <w:rPr>
          <w:b/>
        </w:rPr>
        <w:t>§</w:t>
        <w:t>2096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2097</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jc w:val="both"/>
        <w:spacing w:before="100" w:after="100"/>
        <w:ind w:start="1080" w:hanging="720"/>
      </w:pPr>
      <w:r>
        <w:rPr>
          <w:b/>
        </w:rPr>
        <w:t>§</w:t>
        <w:t>2098</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§174B (AMD). PL 1977, c. 502, §3 (RP). </w:t>
      </w:r>
    </w:p>
    <w:p>
      <w:pPr>
        <w:jc w:val="both"/>
        <w:spacing w:before="100" w:after="100"/>
        <w:ind w:start="1080" w:hanging="720"/>
      </w:pPr>
      <w:r>
        <w:rPr>
          <w:b/>
        </w:rPr>
        <w:t>§</w:t>
        <w:t>2099</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§174C (AMD). PL 1977, c. 502, §3 (RP). </w:t>
      </w:r>
    </w:p>
    <w:p>
      <w:pPr>
        <w:jc w:val="both"/>
        <w:spacing w:before="100" w:after="100"/>
        <w:ind w:start="1080" w:hanging="720"/>
      </w:pPr>
      <w:r>
        <w:rPr>
          <w:b/>
        </w:rPr>
        <w:t>§</w:t>
        <w:t>2100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184-C. COMMUNITY BASED SERVICES FOR THE MENTALLY RETARDED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184-C. COMMUNITY BASED SERVICES FOR THE MENTALLY RETARDED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184-C. COMMUNITY BASED SERVICES FOR THE MENTALLY RETARDED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