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1807</w:t>
        <w:t xml:space="preserve">.  </w:t>
      </w:r>
      <w:r>
        <w:rPr>
          <w:b/>
        </w:rPr>
        <w:t xml:space="preserve">Rules</w:t>
      </w:r>
    </w:p>
    <w:p>
      <w:pPr>
        <w:jc w:val="both"/>
        <w:spacing w:before="100" w:after="100"/>
        <w:ind w:start="360"/>
        <w:ind w:firstLine="360"/>
      </w:pPr>
      <w:r>
        <w:rPr/>
      </w:r>
      <w:r>
        <w:rPr/>
      </w:r>
      <w:r>
        <w:t xml:space="preserve">The commissioner shall adopt rules in accordance with </w:t>
      </w:r>
      <w:r>
        <w:t>Title 5, chapter 375</w:t>
      </w:r>
      <w:r>
        <w:t xml:space="preserve"> to implement this subchapter.</w:t>
      </w:r>
      <w:r>
        <w:t xml:space="preserve">  </w:t>
      </w:r>
      <w:r xmlns:wp="http://schemas.openxmlformats.org/drawingml/2010/wordprocessingDrawing" xmlns:w15="http://schemas.microsoft.com/office/word/2012/wordml">
        <w:rPr>
          <w:rFonts w:ascii="Arial" w:hAnsi="Arial" w:cs="Arial"/>
          <w:sz w:val="22"/>
          <w:szCs w:val="22"/>
        </w:rPr>
        <w:t xml:space="preserve">[PL 1991, c. 316,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§1807.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§1807.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§1807.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