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503, §2 (AMD). PL 1987, c. 744, §12 (AMD). PL 1989, c. 335, §1 (AMD). PL 1995, c. 15, §1 (AMD). PL 1995, c. 560, §K82 (AMD). PL 1995, c. 560, §K83 (AFF). PL 1995, c. 560, §L13 (AMD). PL 1995, c. 560, §L16 (AFF). PL 2001, c. 354, §3 (AMD). PL 2003, c. 689, §B6 (REV). PL 2005, c. 236, §§3,4 (REV). PL 2007, c. 80, §1 (AMD). PL 2007, c. 539, Pt. N,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