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5210</w:t>
        <w:t xml:space="preserve">.  </w:t>
      </w:r>
      <w:r>
        <w:rPr>
          <w:b/>
        </w:rPr>
        <w:t xml:space="preserve">Duties</w:t>
      </w:r>
    </w:p>
    <w:p>
      <w:pPr>
        <w:jc w:val="both"/>
        <w:spacing w:before="100" w:after="100"/>
        <w:ind w:start="360"/>
        <w:ind w:firstLine="360"/>
      </w:pPr>
      <w:r>
        <w:rPr/>
      </w:r>
      <w:r>
        <w:rPr/>
      </w:r>
      <w:r>
        <w:t xml:space="preserve">The board shall:</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360"/>
        <w:ind w:firstLine="360"/>
      </w:pPr>
      <w:r>
        <w:rPr>
          <w:b/>
        </w:rPr>
        <w:t>1</w:t>
        <w:t xml:space="preserve">.  </w:t>
      </w:r>
      <w:r>
        <w:rPr>
          <w:b/>
        </w:rPr>
        <w:t xml:space="preserve">Time of parole.</w:t>
        <w:t xml:space="preserve"> </w:t>
      </w:r>
      <w:r>
        <w:t xml:space="preserve"> </w:t>
      </w:r>
      <w:r>
        <w:t xml:space="preserve">Determine the time of parole for each committed offender;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2</w:t>
        <w:t xml:space="preserve">.  </w:t>
      </w:r>
      <w:r>
        <w:rPr>
          <w:b/>
        </w:rPr>
        <w:t xml:space="preserve">Parole revocation.</w:t>
        <w:t xml:space="preserve"> </w:t>
      </w:r>
      <w:r>
        <w:t xml:space="preserve"> </w:t>
      </w:r>
      <w:r>
        <w:t xml:space="preserve">Revoke parole when warranted due to a parole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3</w:t>
        <w:t xml:space="preserve">.  </w:t>
      </w:r>
      <w:r>
        <w:rPr>
          <w:b/>
        </w:rPr>
        <w:t xml:space="preserve">Discharge from parole.</w:t>
        <w:t xml:space="preserve"> </w:t>
      </w:r>
      <w:r>
        <w:t xml:space="preserve"> </w:t>
      </w:r>
      <w:r>
        <w:t xml:space="preserve">Determine the time of discharge of parolees from parole supervision;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100"/>
        <w:ind w:start="360"/>
        <w:ind w:firstLine="360"/>
      </w:pPr>
      <w:r>
        <w:rPr>
          <w:b/>
        </w:rPr>
        <w:t>4</w:t>
        <w:t xml:space="preserve">.  </w:t>
      </w:r>
      <w:r>
        <w:rPr>
          <w:b/>
        </w:rPr>
        <w:t xml:space="preserve">Advice to Governor.</w:t>
        <w:t xml:space="preserve"> </w:t>
      </w:r>
      <w:r>
        <w:t xml:space="preserve"> </w:t>
      </w:r>
      <w:r>
        <w:t xml:space="preserve">When requested by the Governor, advise him concerning applications for pardon, reprieve or commutation.</w:t>
      </w:r>
    </w:p>
    <w:p>
      <w:pPr>
        <w:jc w:val="both"/>
        <w:spacing w:before="100" w:after="0"/>
        <w:ind w:start="720"/>
      </w:pPr>
      <w:r>
        <w:rPr/>
        <w:t>A</w:t>
        <w:t xml:space="preserve">.  </w:t>
      </w:r>
      <w:r>
        <w:rPr/>
      </w:r>
      <w:r>
        <w:t xml:space="preserve">The board shall hold hearings, cause an investigation to be made and collect records to determine the facts and circumstances of a committed offender's crime, his past criminal record, his social history and his physical and mental condition as may bear on the application.</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B</w:t>
        <w:t xml:space="preserve">.  </w:t>
      </w:r>
      <w:r>
        <w:rPr/>
      </w:r>
      <w:r>
        <w:t xml:space="preserve">The board shall make recommendations regarding action by the Governor on the application.</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C</w:t>
        <w:t xml:space="preserve">.  </w:t>
      </w:r>
      <w:r>
        <w:rPr/>
      </w:r>
      <w:r>
        <w:t xml:space="preserve">All information obtained under this subsection, and any report furnished to the Governor under this subsection, is confidential.</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§5210.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§5210.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§5210.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