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5201</w:t>
        <w:t xml:space="preserve">.  </w:t>
      </w:r>
      <w:r>
        <w:rPr>
          <w:b/>
        </w:rPr>
        <w:t xml:space="preserve">Establishment</w:t>
      </w:r>
    </w:p>
    <w:p>
      <w:pPr>
        <w:jc w:val="both"/>
        <w:spacing w:before="100" w:after="100"/>
        <w:ind w:start="360"/>
        <w:ind w:firstLine="360"/>
      </w:pPr>
      <w:r>
        <w:rPr/>
      </w:r>
      <w:r>
        <w:rPr/>
      </w:r>
      <w:r>
        <w:t xml:space="preserve">There is established, by </w:t>
      </w:r>
      <w:r>
        <w:t>Title 5, section 12004‑G, subsection 7</w:t>
      </w:r>
      <w:r>
        <w:t xml:space="preserve">, within the Department of Corrections, a State Parole Board consisting of 5 members.</w:t>
      </w:r>
      <w:r>
        <w:t xml:space="preserve">  </w:t>
      </w:r>
      <w:r xmlns:wp="http://schemas.openxmlformats.org/drawingml/2010/wordprocessingDrawing" xmlns:w15="http://schemas.microsoft.com/office/word/2012/wordml">
        <w:rPr>
          <w:rFonts w:ascii="Arial" w:hAnsi="Arial" w:cs="Arial"/>
          <w:sz w:val="22"/>
          <w:szCs w:val="22"/>
        </w:rPr>
        <w:t xml:space="preserve">[PL 1989, c. 503, Pt. B, §160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812, §259 (AMD). PL 1989, c. 503, §B160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§5201.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