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3602</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583, §27 (AMD). PL 2017, c. 148,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§3602.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§3602.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§3602.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