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Deeds and contracts by agents</w:t>
      </w:r>
    </w:p>
    <w:p>
      <w:pPr>
        <w:jc w:val="both"/>
        <w:spacing w:before="100" w:after="100"/>
        <w:ind w:start="360"/>
        <w:ind w:firstLine="360"/>
      </w:pPr>
      <w:r>
        <w:rPr/>
      </w:r>
      <w:r>
        <w:rPr/>
      </w:r>
      <w:r>
        <w:t xml:space="preserve">Deeds and contracts executed by an authorized agent of a person or corporation in the name of his principal, or in his own name for his principal, are in law the deeds and contracts of such principal.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Deeds and contracts by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Deeds and contracts by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§452. DEEDS AND CONTRACTS BY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