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2155</w:t>
        <w:t xml:space="preserve">.  </w:t>
      </w:r>
      <w:r>
        <w:rPr>
          <w:b/>
        </w:rPr>
        <w:t xml:space="preserve">Allowance of claim for property</w:t>
      </w:r>
    </w:p>
    <w:p>
      <w:pPr>
        <w:jc w:val="both"/>
        <w:spacing w:before="100" w:after="0"/>
        <w:ind w:start="360"/>
        <w:ind w:firstLine="360"/>
      </w:pPr>
      <w:r>
        <w:rPr>
          <w:b/>
        </w:rPr>
        <w:t>1</w:t>
        <w:t xml:space="preserve">.  </w:t>
      </w:r>
      <w:r>
        <w:rPr>
          <w:b/>
        </w:rPr>
        <w:t xml:space="preserve">Pay or deliver within 30 days.</w:t>
        <w:t xml:space="preserve"> </w:t>
      </w:r>
      <w:r>
        <w:t xml:space="preserve"> </w:t>
      </w:r>
      <w:r>
        <w:t xml:space="preserve">Not later than 30 days after a claim is approved under </w:t>
      </w:r>
      <w:r>
        <w:t>section 2154, subsection 2</w:t>
      </w:r>
      <w:r>
        <w:t xml:space="preserve">, the administrator shall pay or deliver to the owner the property or pay to the owner the net proceeds of a sale of the property, together with income or gain to which the owner is entitled under </w:t>
      </w:r>
      <w:r>
        <w:t>section 2117</w:t>
      </w:r>
      <w:r>
        <w:t xml:space="preserve">.  If a claimant has an agreement pursuant to </w:t>
      </w:r>
      <w:r>
        <w:t>subchapter 13</w:t>
      </w:r>
      <w:r>
        <w:t xml:space="preserve"> with a professional investigator licensed under </w:t>
      </w:r>
      <w:r>
        <w:t>Title 32, chapter 89</w:t>
      </w:r>
      <w:r>
        <w:t xml:space="preserve">, the administrator shall deliver the payment or property to the professional investigator.  On request of the owner, the administrator may sell or liquidate a security and pay the net proceeds to the owner, even if the security had been held by the administrator for less than one year or the administrator has not complied with the notice requirements under </w:t>
      </w:r>
      <w:r>
        <w:t>section 2131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2</w:t>
        <w:t xml:space="preserve">.  </w:t>
      </w:r>
      <w:r>
        <w:rPr>
          <w:b/>
        </w:rPr>
        <w:t xml:space="preserve">Subject to claim.</w:t>
        <w:t xml:space="preserve"> </w:t>
      </w:r>
      <w:r>
        <w:t xml:space="preserve"> </w:t>
      </w:r>
      <w:r>
        <w:t xml:space="preserve">Property held under this Act by the administrator is subject to a claim for the payment of an enforceable debt the owner owes in this State for:</w:t>
      </w:r>
    </w:p>
    <w:p>
      <w:pPr>
        <w:jc w:val="both"/>
        <w:spacing w:before="100" w:after="0"/>
        <w:ind w:start="720"/>
      </w:pPr>
      <w:r>
        <w:rPr/>
        <w:t>A</w:t>
        <w:t xml:space="preserve">.  </w:t>
      </w:r>
      <w:r>
        <w:rPr/>
      </w:r>
      <w:r>
        <w:t xml:space="preserve">Child support arrearages, including child support collection costs and child support arrearages that are combined with maintenance;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A final court judgment; or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C</w:t>
        <w:t xml:space="preserve">.  </w:t>
      </w:r>
      <w:r>
        <w:rPr/>
      </w:r>
      <w:r>
        <w:t xml:space="preserve">State or federal taxes, penalties and interest that have been determined to be delinquent by the relevant tax authority.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§2155. Allowance of claim for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§2155. Allowance of claim for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§2155. ALLOWANCE OF CLAIM FOR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